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D0" w:rsidRPr="006D5118" w:rsidRDefault="000D5CD0" w:rsidP="006D5118">
      <w:pPr>
        <w:rPr>
          <w:rStyle w:val="Nagwek1Znak"/>
          <w:rFonts w:eastAsiaTheme="minorHAnsi"/>
        </w:rPr>
      </w:pPr>
    </w:p>
    <w:tbl>
      <w:tblPr>
        <w:tblpPr w:leftFromText="141" w:rightFromText="141" w:vertAnchor="text" w:tblpY="1"/>
        <w:tblOverlap w:val="never"/>
        <w:tblW w:w="951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06"/>
        <w:gridCol w:w="684"/>
        <w:gridCol w:w="1423"/>
        <w:gridCol w:w="925"/>
        <w:gridCol w:w="1353"/>
        <w:gridCol w:w="569"/>
        <w:gridCol w:w="1851"/>
      </w:tblGrid>
      <w:tr w:rsidR="0056446B" w:rsidRPr="002E31A2" w:rsidTr="009143C1">
        <w:trPr>
          <w:gridAfter w:val="1"/>
          <w:wAfter w:w="1851" w:type="dxa"/>
          <w:cantSplit/>
          <w:trHeight w:val="1114"/>
        </w:trPr>
        <w:tc>
          <w:tcPr>
            <w:tcW w:w="7660" w:type="dxa"/>
            <w:gridSpan w:val="6"/>
            <w:tcBorders>
              <w:bottom w:val="single" w:sz="12" w:space="0" w:color="auto"/>
            </w:tcBorders>
          </w:tcPr>
          <w:p w:rsidR="0056446B" w:rsidRPr="00EF4DCD" w:rsidRDefault="0056446B" w:rsidP="009143C1">
            <w:pPr>
              <w:pStyle w:val="Nagwek"/>
              <w:rPr>
                <w:rFonts w:ascii="Arial" w:hAnsi="Arial" w:cs="Arial"/>
                <w:b/>
                <w:sz w:val="24"/>
                <w:szCs w:val="32"/>
              </w:rPr>
            </w:pPr>
            <w:r w:rsidRPr="00EF4DCD">
              <w:rPr>
                <w:rFonts w:ascii="Arial" w:hAnsi="Arial" w:cs="Arial"/>
                <w:b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27940</wp:posOffset>
                  </wp:positionV>
                  <wp:extent cx="925195" cy="1133475"/>
                  <wp:effectExtent l="0" t="0" r="8255" b="9525"/>
                  <wp:wrapNone/>
                  <wp:docPr id="1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4DCD">
              <w:rPr>
                <w:rFonts w:ascii="Arial" w:hAnsi="Arial" w:cs="Arial"/>
                <w:b/>
                <w:sz w:val="24"/>
                <w:szCs w:val="32"/>
              </w:rPr>
              <w:t>Centrum Naukowo – Badawcze Ochrony Przeciwpożarowej</w:t>
            </w: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 w:val="24"/>
                <w:szCs w:val="32"/>
              </w:rPr>
            </w:pPr>
            <w:r w:rsidRPr="00EF4DCD">
              <w:rPr>
                <w:rFonts w:ascii="Arial" w:hAnsi="Arial" w:cs="Arial"/>
                <w:b/>
                <w:sz w:val="24"/>
                <w:szCs w:val="32"/>
              </w:rPr>
              <w:t>im. Józefa Tuliszkowskiego</w:t>
            </w: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Cs w:val="24"/>
              </w:rPr>
            </w:pPr>
            <w:r w:rsidRPr="00EF4DCD">
              <w:rPr>
                <w:rFonts w:ascii="Arial" w:hAnsi="Arial" w:cs="Arial"/>
                <w:b/>
                <w:sz w:val="24"/>
                <w:szCs w:val="32"/>
              </w:rPr>
              <w:t>Państwowy Instytut Badawczy</w:t>
            </w: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4DCD">
              <w:rPr>
                <w:rFonts w:ascii="Arial" w:hAnsi="Arial" w:cs="Arial"/>
                <w:sz w:val="24"/>
                <w:szCs w:val="24"/>
              </w:rPr>
              <w:t>ul. Nadwiślańska 213, 05-420 Józefów k/Otwocka</w:t>
            </w: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lang w:val="it-IT"/>
              </w:rPr>
            </w:pP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lang w:val="it-IT"/>
              </w:rPr>
            </w:pPr>
            <w:r w:rsidRPr="00EF4DCD">
              <w:rPr>
                <w:rFonts w:ascii="Arial" w:hAnsi="Arial" w:cs="Arial"/>
                <w:lang w:val="it-IT"/>
              </w:rPr>
              <w:t>tel. +48 22 7693 300; fax +48 22 7693 356</w:t>
            </w:r>
          </w:p>
          <w:p w:rsidR="0056446B" w:rsidRPr="00250D71" w:rsidRDefault="00535038" w:rsidP="009143C1">
            <w:pPr>
              <w:pStyle w:val="Nagwek"/>
              <w:jc w:val="center"/>
              <w:rPr>
                <w:rFonts w:ascii="Tahoma" w:hAnsi="Tahoma" w:cs="Tahoma"/>
                <w:b/>
                <w:lang w:val="it-IT"/>
              </w:rPr>
            </w:pPr>
            <w:hyperlink r:id="rId9" w:history="1">
              <w:r w:rsidR="0056446B" w:rsidRPr="00EF4DCD">
                <w:rPr>
                  <w:rStyle w:val="Hipercze"/>
                  <w:rFonts w:ascii="Arial" w:hAnsi="Arial" w:cs="Arial"/>
                  <w:lang w:val="it-IT"/>
                </w:rPr>
                <w:t>www.cnbop.pl</w:t>
              </w:r>
            </w:hyperlink>
            <w:r w:rsidR="0056446B" w:rsidRPr="00EF4DCD">
              <w:rPr>
                <w:rFonts w:ascii="Arial" w:hAnsi="Arial" w:cs="Arial"/>
                <w:lang w:val="it-IT"/>
              </w:rPr>
              <w:t xml:space="preserve">        e-mail: </w:t>
            </w:r>
            <w:hyperlink r:id="rId10" w:history="1">
              <w:r w:rsidR="0056446B" w:rsidRPr="00EF4DCD">
                <w:rPr>
                  <w:rStyle w:val="Hipercze"/>
                  <w:rFonts w:ascii="Arial" w:hAnsi="Arial" w:cs="Arial"/>
                  <w:lang w:val="it-IT"/>
                </w:rPr>
                <w:t>cnbop@cnbop.pl</w:t>
              </w:r>
            </w:hyperlink>
            <w:r w:rsidR="0056446B" w:rsidRPr="00250D71">
              <w:rPr>
                <w:rFonts w:ascii="Tahoma" w:hAnsi="Tahoma" w:cs="Tahoma"/>
                <w:lang w:val="it-IT"/>
              </w:rPr>
              <w:t xml:space="preserve"> </w:t>
            </w:r>
            <w:r w:rsidR="0056446B" w:rsidRPr="00250D71">
              <w:rPr>
                <w:rFonts w:ascii="Tahoma" w:hAnsi="Tahoma" w:cs="Tahoma"/>
                <w:b/>
                <w:lang w:val="it-IT"/>
              </w:rPr>
              <w:t xml:space="preserve"> </w:t>
            </w:r>
          </w:p>
        </w:tc>
      </w:tr>
      <w:tr w:rsidR="0056446B" w:rsidRPr="002E31A2" w:rsidTr="009143C1">
        <w:trPr>
          <w:gridAfter w:val="1"/>
          <w:wAfter w:w="1851" w:type="dxa"/>
          <w:cantSplit/>
          <w:trHeight w:val="327"/>
        </w:trPr>
        <w:tc>
          <w:tcPr>
            <w:tcW w:w="4813" w:type="dxa"/>
            <w:gridSpan w:val="3"/>
            <w:tcBorders>
              <w:top w:val="single" w:sz="12" w:space="0" w:color="auto"/>
            </w:tcBorders>
          </w:tcPr>
          <w:p w:rsidR="0056446B" w:rsidRPr="00337E1F" w:rsidRDefault="0056446B" w:rsidP="009143C1">
            <w:pPr>
              <w:pStyle w:val="Tekstpodstawowy"/>
              <w:spacing w:line="273" w:lineRule="atLeast"/>
              <w:rPr>
                <w:rFonts w:ascii="Tahoma" w:hAnsi="Tahoma" w:cs="Tahoma"/>
                <w:b/>
                <w:szCs w:val="24"/>
                <w:lang w:val="en-US"/>
              </w:rPr>
            </w:pPr>
          </w:p>
        </w:tc>
        <w:tc>
          <w:tcPr>
            <w:tcW w:w="2847" w:type="dxa"/>
            <w:gridSpan w:val="3"/>
            <w:tcBorders>
              <w:top w:val="single" w:sz="12" w:space="0" w:color="auto"/>
            </w:tcBorders>
          </w:tcPr>
          <w:p w:rsidR="0056446B" w:rsidRPr="00337E1F" w:rsidRDefault="0056446B" w:rsidP="009143C1">
            <w:pPr>
              <w:pStyle w:val="Nagwek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</w:tc>
      </w:tr>
      <w:tr w:rsidR="0056446B" w:rsidRPr="00250D71" w:rsidTr="009143C1">
        <w:trPr>
          <w:cantSplit/>
          <w:trHeight w:val="327"/>
        </w:trPr>
        <w:tc>
          <w:tcPr>
            <w:tcW w:w="9511" w:type="dxa"/>
            <w:gridSpan w:val="7"/>
          </w:tcPr>
          <w:p w:rsidR="0056446B" w:rsidRPr="0056446B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56446B" w:rsidRPr="0056446B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F4DCD">
              <w:rPr>
                <w:rFonts w:ascii="Arial" w:hAnsi="Arial" w:cs="Arial"/>
                <w:b/>
                <w:sz w:val="32"/>
                <w:szCs w:val="32"/>
              </w:rPr>
              <w:t>OPINIA NAUKOWO-TECHNICZNA CNBOP-PIB</w:t>
            </w:r>
          </w:p>
        </w:tc>
      </w:tr>
      <w:tr w:rsidR="0056446B" w:rsidRPr="00250D71" w:rsidTr="009143C1">
        <w:trPr>
          <w:cantSplit/>
          <w:trHeight w:val="327"/>
        </w:trPr>
        <w:tc>
          <w:tcPr>
            <w:tcW w:w="9511" w:type="dxa"/>
            <w:gridSpan w:val="7"/>
          </w:tcPr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6446B" w:rsidRPr="00250D71" w:rsidTr="009143C1">
        <w:trPr>
          <w:cantSplit/>
          <w:trHeight w:val="327"/>
        </w:trPr>
        <w:tc>
          <w:tcPr>
            <w:tcW w:w="9511" w:type="dxa"/>
            <w:gridSpan w:val="7"/>
          </w:tcPr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  <w:tr w:rsidR="0056446B" w:rsidRPr="00250D71" w:rsidTr="009143C1">
        <w:trPr>
          <w:cantSplit/>
          <w:trHeight w:val="327"/>
        </w:trPr>
        <w:tc>
          <w:tcPr>
            <w:tcW w:w="9511" w:type="dxa"/>
            <w:gridSpan w:val="7"/>
          </w:tcPr>
          <w:p w:rsidR="0056446B" w:rsidRPr="00EF4DCD" w:rsidRDefault="0056446B" w:rsidP="009143C1">
            <w:pPr>
              <w:pStyle w:val="Tekstpodstawowy"/>
              <w:spacing w:before="60" w:after="60"/>
              <w:jc w:val="both"/>
              <w:rPr>
                <w:rFonts w:ascii="Arial" w:hAnsi="Arial" w:cs="Arial"/>
              </w:rPr>
            </w:pPr>
            <w:r w:rsidRPr="00EF4DCD">
              <w:rPr>
                <w:rFonts w:ascii="Arial" w:hAnsi="Arial" w:cs="Arial"/>
              </w:rPr>
              <w:t xml:space="preserve">Centrum Naukowo - Badawcze Ochrony Przeciwpożarowej – Państwowy Instytut Badawczy </w:t>
            </w:r>
            <w:r>
              <w:rPr>
                <w:rFonts w:ascii="Arial" w:hAnsi="Arial" w:cs="Arial"/>
              </w:rPr>
              <w:t>na wniosek</w:t>
            </w:r>
            <w:r w:rsidRPr="00EF4DCD">
              <w:rPr>
                <w:rFonts w:ascii="Arial" w:hAnsi="Arial" w:cs="Arial"/>
              </w:rPr>
              <w:t>:</w:t>
            </w:r>
          </w:p>
        </w:tc>
      </w:tr>
      <w:tr w:rsidR="0056446B" w:rsidRPr="00250D71" w:rsidTr="009143C1">
        <w:trPr>
          <w:cantSplit/>
          <w:trHeight w:val="385"/>
        </w:trPr>
        <w:tc>
          <w:tcPr>
            <w:tcW w:w="9511" w:type="dxa"/>
            <w:gridSpan w:val="7"/>
            <w:vAlign w:val="center"/>
          </w:tcPr>
          <w:p w:rsidR="0056446B" w:rsidRPr="00F43AAE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43AAE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Fundacja Edukacji i Technika Ratownictwa </w:t>
            </w:r>
          </w:p>
          <w:p w:rsidR="0056446B" w:rsidRPr="00F43AAE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43AAE">
              <w:rPr>
                <w:rFonts w:ascii="Arial" w:hAnsi="Arial" w:cs="Arial"/>
                <w:b/>
                <w:noProof/>
                <w:sz w:val="24"/>
                <w:szCs w:val="24"/>
              </w:rPr>
              <w:t>ul. Chłodna 3</w:t>
            </w:r>
          </w:p>
          <w:p w:rsidR="0056446B" w:rsidRPr="00F43AAE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F43AAE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00-891 Warszawa </w:t>
            </w: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6446B" w:rsidRPr="00250D71" w:rsidTr="009143C1">
        <w:trPr>
          <w:cantSplit/>
          <w:trHeight w:val="327"/>
        </w:trPr>
        <w:tc>
          <w:tcPr>
            <w:tcW w:w="9511" w:type="dxa"/>
            <w:gridSpan w:val="7"/>
          </w:tcPr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  <w:sz w:val="24"/>
              </w:rPr>
            </w:pPr>
            <w:r w:rsidRPr="00EF4DCD">
              <w:rPr>
                <w:rFonts w:ascii="Arial" w:hAnsi="Arial" w:cs="Arial"/>
                <w:sz w:val="24"/>
              </w:rPr>
              <w:t>stwierdza przydatność do stosowania w ochronie przeciwpożarowej wyrobu pod nazwą:</w:t>
            </w:r>
          </w:p>
          <w:p w:rsidR="0056446B" w:rsidRPr="00EF4DCD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</w:tr>
      <w:tr w:rsidR="0056446B" w:rsidRPr="00521A13" w:rsidTr="009143C1">
        <w:trPr>
          <w:cantSplit/>
          <w:trHeight w:val="801"/>
        </w:trPr>
        <w:tc>
          <w:tcPr>
            <w:tcW w:w="9511" w:type="dxa"/>
            <w:gridSpan w:val="7"/>
            <w:shd w:val="clear" w:color="auto" w:fill="99CCFF"/>
            <w:vAlign w:val="center"/>
          </w:tcPr>
          <w:p w:rsidR="0056446B" w:rsidRPr="00EF4DCD" w:rsidRDefault="001F425A" w:rsidP="009143C1">
            <w:pPr>
              <w:pStyle w:val="Nagwek"/>
              <w:jc w:val="center"/>
              <w:rPr>
                <w:rFonts w:ascii="Arial" w:hAnsi="Arial" w:cs="Arial"/>
                <w:b/>
                <w:sz w:val="22"/>
                <w:szCs w:val="26"/>
              </w:rPr>
            </w:pPr>
            <w:r>
              <w:rPr>
                <w:rFonts w:ascii="Arial" w:hAnsi="Arial" w:cs="Arial"/>
                <w:b/>
                <w:sz w:val="28"/>
              </w:rPr>
              <w:t>Urządzenie gaśniczo - tnące</w:t>
            </w:r>
            <w:r w:rsidR="0056446B">
              <w:rPr>
                <w:rFonts w:ascii="Arial" w:hAnsi="Arial" w:cs="Arial"/>
                <w:b/>
                <w:sz w:val="28"/>
              </w:rPr>
              <w:t xml:space="preserve"> </w:t>
            </w:r>
            <w:r w:rsidR="0056446B" w:rsidRPr="00EF4DCD">
              <w:rPr>
                <w:rFonts w:ascii="Arial" w:hAnsi="Arial" w:cs="Arial"/>
                <w:b/>
                <w:sz w:val="28"/>
              </w:rPr>
              <w:t xml:space="preserve">COBRA </w:t>
            </w:r>
            <w:r w:rsidR="0056446B" w:rsidRPr="00EF4DCD">
              <w:rPr>
                <w:rFonts w:ascii="Arial" w:hAnsi="Arial" w:cs="Arial"/>
                <w:b/>
                <w:sz w:val="36"/>
                <w:szCs w:val="26"/>
              </w:rPr>
              <w:t xml:space="preserve"> </w:t>
            </w:r>
          </w:p>
        </w:tc>
      </w:tr>
      <w:tr w:rsidR="0056446B" w:rsidRPr="003921DB" w:rsidTr="009143C1">
        <w:trPr>
          <w:cantSplit/>
          <w:trHeight w:val="327"/>
        </w:trPr>
        <w:tc>
          <w:tcPr>
            <w:tcW w:w="9511" w:type="dxa"/>
            <w:gridSpan w:val="7"/>
            <w:shd w:val="clear" w:color="auto" w:fill="99CCFF"/>
          </w:tcPr>
          <w:p w:rsidR="0056446B" w:rsidRPr="0001288B" w:rsidRDefault="0056446B" w:rsidP="009143C1">
            <w:pPr>
              <w:rPr>
                <w:rFonts w:ascii="Arial" w:hAnsi="Arial" w:cs="Arial"/>
                <w:b/>
              </w:rPr>
            </w:pPr>
            <w:r w:rsidRPr="0001288B">
              <w:rPr>
                <w:rFonts w:ascii="Arial" w:hAnsi="Arial" w:cs="Arial"/>
                <w:b/>
              </w:rPr>
              <w:t xml:space="preserve">produkowanego przez:  </w:t>
            </w:r>
          </w:p>
          <w:p w:rsidR="0056446B" w:rsidRPr="0001288B" w:rsidRDefault="0056446B" w:rsidP="0001288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1288B">
              <w:rPr>
                <w:rFonts w:ascii="Arial" w:hAnsi="Arial" w:cs="Arial"/>
                <w:sz w:val="24"/>
                <w:szCs w:val="24"/>
              </w:rPr>
              <w:t>Cold</w:t>
            </w:r>
            <w:proofErr w:type="spellEnd"/>
            <w:r w:rsidRPr="0001288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1288B">
              <w:rPr>
                <w:rFonts w:ascii="Arial" w:hAnsi="Arial" w:cs="Arial"/>
                <w:sz w:val="24"/>
                <w:szCs w:val="24"/>
              </w:rPr>
              <w:t>Cut</w:t>
            </w:r>
            <w:proofErr w:type="spellEnd"/>
            <w:r w:rsidRPr="0001288B">
              <w:rPr>
                <w:rFonts w:ascii="Arial" w:hAnsi="Arial" w:cs="Arial"/>
                <w:sz w:val="24"/>
                <w:szCs w:val="24"/>
              </w:rPr>
              <w:t xml:space="preserve"> Systems </w:t>
            </w:r>
            <w:proofErr w:type="spellStart"/>
            <w:r w:rsidRPr="0001288B">
              <w:rPr>
                <w:rFonts w:ascii="Arial" w:hAnsi="Arial" w:cs="Arial"/>
                <w:sz w:val="24"/>
                <w:szCs w:val="24"/>
              </w:rPr>
              <w:t>Svenska</w:t>
            </w:r>
            <w:proofErr w:type="spellEnd"/>
            <w:r w:rsidRPr="0001288B">
              <w:rPr>
                <w:rFonts w:ascii="Arial" w:hAnsi="Arial" w:cs="Arial"/>
                <w:sz w:val="24"/>
                <w:szCs w:val="24"/>
              </w:rPr>
              <w:t xml:space="preserve"> AB</w:t>
            </w:r>
          </w:p>
          <w:p w:rsidR="0056446B" w:rsidRPr="0001288B" w:rsidRDefault="0056446B" w:rsidP="0001288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1288B">
              <w:rPr>
                <w:rFonts w:ascii="Arial" w:hAnsi="Arial" w:cs="Arial"/>
                <w:sz w:val="24"/>
                <w:szCs w:val="24"/>
                <w:lang w:val="en-US"/>
              </w:rPr>
              <w:t>P.O. Box 101 81</w:t>
            </w:r>
          </w:p>
          <w:p w:rsidR="0056446B" w:rsidRPr="0001288B" w:rsidRDefault="0056446B" w:rsidP="0001288B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1288B">
              <w:rPr>
                <w:rFonts w:ascii="Arial" w:hAnsi="Arial" w:cs="Arial"/>
                <w:sz w:val="24"/>
                <w:szCs w:val="24"/>
                <w:lang w:val="en-US"/>
              </w:rPr>
              <w:t xml:space="preserve">SE-434 22 </w:t>
            </w:r>
            <w:proofErr w:type="spellStart"/>
            <w:r w:rsidRPr="0001288B">
              <w:rPr>
                <w:rFonts w:ascii="Arial" w:hAnsi="Arial" w:cs="Arial"/>
                <w:sz w:val="24"/>
                <w:szCs w:val="24"/>
                <w:lang w:val="en-US"/>
              </w:rPr>
              <w:t>Kungsbacka</w:t>
            </w:r>
            <w:proofErr w:type="spellEnd"/>
            <w:r w:rsidRPr="0001288B">
              <w:rPr>
                <w:rFonts w:ascii="Arial" w:hAnsi="Arial" w:cs="Arial"/>
                <w:sz w:val="24"/>
                <w:szCs w:val="24"/>
                <w:lang w:val="en-US"/>
              </w:rPr>
              <w:t>, Sweden</w:t>
            </w:r>
          </w:p>
          <w:p w:rsidR="0056446B" w:rsidRPr="0001288B" w:rsidRDefault="0056446B" w:rsidP="009143C1">
            <w:pPr>
              <w:pStyle w:val="Nagwek"/>
              <w:tabs>
                <w:tab w:val="clear" w:pos="4536"/>
                <w:tab w:val="clear" w:pos="9072"/>
              </w:tabs>
              <w:ind w:left="2907"/>
              <w:rPr>
                <w:rFonts w:ascii="Arial" w:hAnsi="Arial" w:cs="Arial"/>
                <w:b/>
                <w:lang w:val="en-US"/>
              </w:rPr>
            </w:pPr>
          </w:p>
        </w:tc>
      </w:tr>
      <w:tr w:rsidR="0056446B" w:rsidRPr="00250D71" w:rsidTr="009143C1">
        <w:trPr>
          <w:cantSplit/>
          <w:trHeight w:val="385"/>
        </w:trPr>
        <w:tc>
          <w:tcPr>
            <w:tcW w:w="9511" w:type="dxa"/>
            <w:gridSpan w:val="7"/>
          </w:tcPr>
          <w:p w:rsidR="0056446B" w:rsidRPr="0001288B" w:rsidRDefault="0056446B" w:rsidP="009143C1">
            <w:pPr>
              <w:pStyle w:val="Nagwek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6446B" w:rsidRPr="0001288B" w:rsidRDefault="0056446B" w:rsidP="009143C1">
            <w:pPr>
              <w:pStyle w:val="Nagwek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446B" w:rsidRPr="00250D71" w:rsidTr="009143C1">
        <w:trPr>
          <w:cantSplit/>
          <w:trHeight w:val="770"/>
        </w:trPr>
        <w:tc>
          <w:tcPr>
            <w:tcW w:w="2706" w:type="dxa"/>
          </w:tcPr>
          <w:p w:rsidR="0056446B" w:rsidRPr="00EF4DCD" w:rsidRDefault="0056446B" w:rsidP="009143C1">
            <w:pPr>
              <w:pStyle w:val="Nagwek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3032" w:type="dxa"/>
            <w:gridSpan w:val="3"/>
            <w:vMerge w:val="restart"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3" w:type="dxa"/>
            <w:gridSpan w:val="3"/>
            <w:vMerge w:val="restart"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:rsidR="0056446B" w:rsidRPr="0001288B" w:rsidRDefault="0056446B" w:rsidP="0097591F">
            <w:pPr>
              <w:pStyle w:val="Nagwek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446B" w:rsidRPr="00250D71" w:rsidTr="009143C1">
        <w:trPr>
          <w:cantSplit/>
          <w:trHeight w:val="385"/>
        </w:trPr>
        <w:tc>
          <w:tcPr>
            <w:tcW w:w="2706" w:type="dxa"/>
          </w:tcPr>
          <w:p w:rsidR="0056446B" w:rsidRPr="00B54D6B" w:rsidRDefault="0056446B" w:rsidP="009143C1">
            <w:pPr>
              <w:pStyle w:val="Nagwek"/>
              <w:rPr>
                <w:rFonts w:ascii="Tahoma" w:hAnsi="Tahoma" w:cs="Tahoma"/>
                <w:b/>
              </w:rPr>
            </w:pPr>
          </w:p>
        </w:tc>
        <w:tc>
          <w:tcPr>
            <w:tcW w:w="3032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  <w:tc>
          <w:tcPr>
            <w:tcW w:w="3773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</w:tr>
      <w:tr w:rsidR="0056446B" w:rsidRPr="00250D71" w:rsidTr="009143C1">
        <w:trPr>
          <w:cantSplit/>
          <w:trHeight w:val="385"/>
        </w:trPr>
        <w:tc>
          <w:tcPr>
            <w:tcW w:w="2706" w:type="dxa"/>
          </w:tcPr>
          <w:p w:rsidR="0056446B" w:rsidRPr="00B54D6B" w:rsidRDefault="0056446B" w:rsidP="009143C1">
            <w:pPr>
              <w:pStyle w:val="Nagwek"/>
              <w:rPr>
                <w:rFonts w:ascii="Tahoma" w:hAnsi="Tahoma" w:cs="Tahoma"/>
              </w:rPr>
            </w:pPr>
          </w:p>
        </w:tc>
        <w:tc>
          <w:tcPr>
            <w:tcW w:w="3032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  <w:tc>
          <w:tcPr>
            <w:tcW w:w="3773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</w:tr>
      <w:tr w:rsidR="0056446B" w:rsidRPr="00250D71" w:rsidTr="009143C1">
        <w:trPr>
          <w:cantSplit/>
          <w:trHeight w:val="385"/>
        </w:trPr>
        <w:tc>
          <w:tcPr>
            <w:tcW w:w="2706" w:type="dxa"/>
          </w:tcPr>
          <w:p w:rsidR="0056446B" w:rsidRPr="00B54D6B" w:rsidRDefault="0056446B" w:rsidP="009143C1">
            <w:pPr>
              <w:pStyle w:val="Nagwek"/>
              <w:jc w:val="center"/>
              <w:rPr>
                <w:rFonts w:ascii="Tahoma" w:hAnsi="Tahoma" w:cs="Tahoma"/>
              </w:rPr>
            </w:pPr>
          </w:p>
        </w:tc>
        <w:tc>
          <w:tcPr>
            <w:tcW w:w="3032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  <w:tc>
          <w:tcPr>
            <w:tcW w:w="3773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</w:tr>
      <w:tr w:rsidR="0056446B" w:rsidRPr="00250D71" w:rsidTr="009143C1">
        <w:trPr>
          <w:cantSplit/>
          <w:trHeight w:val="385"/>
        </w:trPr>
        <w:tc>
          <w:tcPr>
            <w:tcW w:w="2706" w:type="dxa"/>
          </w:tcPr>
          <w:p w:rsidR="0056446B" w:rsidRPr="00B54D6B" w:rsidRDefault="0056446B" w:rsidP="009143C1">
            <w:pPr>
              <w:pStyle w:val="Nagwek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3032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  <w:tc>
          <w:tcPr>
            <w:tcW w:w="3773" w:type="dxa"/>
            <w:gridSpan w:val="3"/>
            <w:vMerge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</w:tr>
      <w:tr w:rsidR="0056446B" w:rsidRPr="00250D71" w:rsidTr="009143C1">
        <w:trPr>
          <w:cantSplit/>
          <w:trHeight w:val="408"/>
        </w:trPr>
        <w:tc>
          <w:tcPr>
            <w:tcW w:w="3390" w:type="dxa"/>
            <w:gridSpan w:val="2"/>
          </w:tcPr>
          <w:p w:rsidR="0056446B" w:rsidRPr="00B54D6B" w:rsidRDefault="0056446B" w:rsidP="009143C1">
            <w:pPr>
              <w:pStyle w:val="Nagwek"/>
              <w:jc w:val="center"/>
              <w:rPr>
                <w:rFonts w:ascii="Tahoma" w:hAnsi="Tahoma" w:cs="Tahoma"/>
              </w:rPr>
            </w:pPr>
          </w:p>
        </w:tc>
        <w:tc>
          <w:tcPr>
            <w:tcW w:w="3701" w:type="dxa"/>
            <w:gridSpan w:val="3"/>
          </w:tcPr>
          <w:p w:rsidR="0056446B" w:rsidRPr="0001288B" w:rsidRDefault="0056446B" w:rsidP="009143C1">
            <w:pPr>
              <w:pStyle w:val="Nagwek"/>
              <w:jc w:val="center"/>
              <w:rPr>
                <w:rFonts w:ascii="Arial" w:hAnsi="Arial" w:cs="Arial"/>
              </w:rPr>
            </w:pPr>
          </w:p>
        </w:tc>
        <w:tc>
          <w:tcPr>
            <w:tcW w:w="2420" w:type="dxa"/>
            <w:gridSpan w:val="2"/>
          </w:tcPr>
          <w:p w:rsidR="0056446B" w:rsidRPr="00250D71" w:rsidRDefault="0056446B" w:rsidP="009143C1">
            <w:pPr>
              <w:pStyle w:val="Nagwek"/>
              <w:jc w:val="center"/>
              <w:rPr>
                <w:rFonts w:ascii="Tahoma" w:hAnsi="Tahoma" w:cs="Tahoma"/>
              </w:rPr>
            </w:pPr>
          </w:p>
        </w:tc>
      </w:tr>
      <w:tr w:rsidR="0056446B" w:rsidRPr="00B54D6B" w:rsidTr="009143C1">
        <w:trPr>
          <w:cantSplit/>
          <w:trHeight w:val="273"/>
        </w:trPr>
        <w:tc>
          <w:tcPr>
            <w:tcW w:w="9511" w:type="dxa"/>
            <w:gridSpan w:val="7"/>
          </w:tcPr>
          <w:p w:rsidR="0056446B" w:rsidRPr="0001288B" w:rsidRDefault="0056446B" w:rsidP="006D5118">
            <w:pPr>
              <w:pStyle w:val="Nagwek"/>
              <w:tabs>
                <w:tab w:val="left" w:pos="463"/>
                <w:tab w:val="center" w:pos="3119"/>
              </w:tabs>
              <w:rPr>
                <w:rFonts w:ascii="Arial" w:hAnsi="Arial" w:cs="Arial"/>
              </w:rPr>
            </w:pPr>
          </w:p>
          <w:p w:rsidR="0056446B" w:rsidRPr="0001288B" w:rsidRDefault="0056446B" w:rsidP="009143C1">
            <w:pPr>
              <w:pStyle w:val="Nagwek"/>
              <w:tabs>
                <w:tab w:val="left" w:pos="463"/>
                <w:tab w:val="center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88B">
              <w:rPr>
                <w:rFonts w:ascii="Arial" w:hAnsi="Arial" w:cs="Arial"/>
              </w:rPr>
              <w:t>Józefów, marzec 2015 r.</w:t>
            </w:r>
          </w:p>
        </w:tc>
      </w:tr>
      <w:tr w:rsidR="0056446B" w:rsidRPr="009F0CD4" w:rsidTr="009143C1">
        <w:trPr>
          <w:cantSplit/>
          <w:trHeight w:val="385"/>
        </w:trPr>
        <w:tc>
          <w:tcPr>
            <w:tcW w:w="9511" w:type="dxa"/>
            <w:gridSpan w:val="7"/>
            <w:tcBorders>
              <w:top w:val="single" w:sz="12" w:space="0" w:color="auto"/>
            </w:tcBorders>
          </w:tcPr>
          <w:p w:rsidR="0056446B" w:rsidRPr="0001288B" w:rsidRDefault="0056446B" w:rsidP="009143C1">
            <w:pPr>
              <w:pStyle w:val="Nagwek"/>
              <w:jc w:val="both"/>
              <w:rPr>
                <w:rFonts w:ascii="Arial" w:hAnsi="Arial" w:cs="Arial"/>
              </w:rPr>
            </w:pPr>
            <w:r w:rsidRPr="0001288B">
              <w:rPr>
                <w:rFonts w:ascii="Arial" w:hAnsi="Arial" w:cs="Arial"/>
              </w:rPr>
              <w:t>Opinia Naukowo-Techniczna CNBOP-PIB zawiera 12 stron. Tekst tej Opinii Naukowo-Technicznej można kopiować tylko w całości. Kopiowanie, publikowanie lub upowszechnianie w każdej innej formie (również elektronicznej) fragmentów Opinii Technicznej wymaga pisemnego uzgodnienia z Centrum Naukowo-Badawczym Ochrony Przeciwpożarowej - Państwowym Instytutem Badawczym.</w:t>
            </w:r>
          </w:p>
        </w:tc>
      </w:tr>
    </w:tbl>
    <w:p w:rsidR="000D5CD0" w:rsidRPr="002E31A2" w:rsidRDefault="000D5CD0" w:rsidP="006D5118">
      <w:pPr>
        <w:rPr>
          <w:rStyle w:val="Nagwek1Znak"/>
          <w:rFonts w:eastAsiaTheme="minorHAnsi"/>
          <w:sz w:val="22"/>
          <w:szCs w:val="22"/>
        </w:rPr>
      </w:pPr>
    </w:p>
    <w:sdt>
      <w:sdtPr>
        <w:rPr>
          <w:rFonts w:ascii="Arial" w:eastAsia="Times New Roman" w:hAnsi="Arial" w:cs="Times New Roman"/>
          <w:b/>
          <w:snapToGrid w:val="0"/>
          <w:color w:val="auto"/>
          <w:sz w:val="22"/>
          <w:szCs w:val="22"/>
        </w:rPr>
        <w:id w:val="-604583176"/>
        <w:docPartObj>
          <w:docPartGallery w:val="Table of Contents"/>
          <w:docPartUnique/>
        </w:docPartObj>
      </w:sdtPr>
      <w:sdtEndPr>
        <w:rPr>
          <w:rFonts w:eastAsiaTheme="minorHAnsi" w:cs="Arial"/>
          <w:b w:val="0"/>
          <w:bCs/>
          <w:snapToGrid/>
          <w:sz w:val="24"/>
          <w:szCs w:val="24"/>
          <w:lang w:eastAsia="en-US"/>
        </w:rPr>
      </w:sdtEndPr>
      <w:sdtContent>
        <w:p w:rsidR="000D5CD0" w:rsidRPr="002E31A2" w:rsidRDefault="000D5CD0">
          <w:pPr>
            <w:pStyle w:val="Nagwekspisutreci"/>
            <w:rPr>
              <w:rFonts w:ascii="Arial" w:hAnsi="Arial" w:cs="Arial"/>
              <w:sz w:val="22"/>
              <w:szCs w:val="22"/>
            </w:rPr>
          </w:pPr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r w:rsidRPr="00535038">
            <w:rPr>
              <w:rFonts w:ascii="Arial" w:hAnsi="Arial"/>
            </w:rPr>
            <w:fldChar w:fldCharType="begin"/>
          </w:r>
          <w:r w:rsidR="000D5CD0" w:rsidRPr="002E31A2">
            <w:rPr>
              <w:rFonts w:ascii="Arial" w:hAnsi="Arial"/>
            </w:rPr>
            <w:instrText xml:space="preserve"> TOC \o "1-3" \h \z \u </w:instrText>
          </w:r>
          <w:r w:rsidRPr="00535038">
            <w:rPr>
              <w:rFonts w:ascii="Arial" w:hAnsi="Arial"/>
            </w:rPr>
            <w:fldChar w:fldCharType="separate"/>
          </w:r>
          <w:hyperlink w:anchor="_Toc412612066" w:history="1">
            <w:r w:rsidR="002E31A2" w:rsidRPr="002E31A2">
              <w:rPr>
                <w:rStyle w:val="Hipercze"/>
                <w:rFonts w:ascii="Arial" w:hAnsi="Arial"/>
              </w:rPr>
              <w:t>1.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Przedmiot opinii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_Toc412612066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3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67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1.1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Ogólna charakterystyka techniczna wyrobu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_Toc412612067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3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68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1.2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Nazwa zakładu produkcyjnego i jego adres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_Toc412612068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4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69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1.3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Podział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_Toc412612069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4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0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1.4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Oznaczenia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_Toc412612070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4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hyperlink w:anchor="_Toc412612071" w:history="1">
            <w:r w:rsidR="002E31A2" w:rsidRPr="002E31A2">
              <w:rPr>
                <w:rStyle w:val="Hipercze"/>
                <w:rFonts w:ascii="Arial" w:hAnsi="Arial"/>
              </w:rPr>
              <w:t xml:space="preserve">2. 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Przeznaczenie, zakres i warunki stosowania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_Toc412612071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4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2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2.1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Przeznaczenie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_Toc412612072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4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3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2.2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Zakres i warunki stosowania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_Toc412612073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5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4" w:history="1">
            <w:r w:rsidR="002E31A2" w:rsidRPr="002E31A2">
              <w:rPr>
                <w:rStyle w:val="Hipercze"/>
                <w:rFonts w:ascii="Arial" w:hAnsi="Arial" w:cs="Arial"/>
                <w:noProof/>
              </w:rPr>
              <w:t>2.3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 w:cs="Arial"/>
                <w:noProof/>
              </w:rPr>
              <w:t>Instalowanie, uruchomienie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_Toc412612074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6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hyperlink w:anchor="_Toc412612075" w:history="1">
            <w:r w:rsidR="002E31A2" w:rsidRPr="002E31A2">
              <w:rPr>
                <w:rStyle w:val="Hipercze"/>
                <w:rFonts w:ascii="Arial" w:hAnsi="Arial"/>
              </w:rPr>
              <w:t>3.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Właściwości techniczne/wymagania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_Toc412612075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7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6" w:history="1">
            <w:r w:rsidR="002E31A2" w:rsidRPr="002E31A2">
              <w:rPr>
                <w:rStyle w:val="Hipercze"/>
                <w:rFonts w:ascii="Arial" w:eastAsia="Calibri" w:hAnsi="Arial" w:cs="Arial"/>
                <w:noProof/>
              </w:rPr>
              <w:t>3.1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eastAsia="Calibri" w:hAnsi="Arial" w:cs="Arial"/>
                <w:noProof/>
              </w:rPr>
              <w:t>Konstrukcja wyrobu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_Toc412612076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7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7" w:history="1">
            <w:r w:rsidR="002E31A2" w:rsidRPr="002E31A2">
              <w:rPr>
                <w:rStyle w:val="Hipercze"/>
                <w:rFonts w:ascii="Arial" w:eastAsia="Calibri" w:hAnsi="Arial" w:cs="Arial"/>
                <w:noProof/>
              </w:rPr>
              <w:t>3.2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eastAsia="Calibri" w:hAnsi="Arial" w:cs="Arial"/>
                <w:noProof/>
              </w:rPr>
              <w:t>Parametry techniczne/ odmiany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_Toc412612077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8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>
          <w:pPr>
            <w:pStyle w:val="Spistreci2"/>
            <w:tabs>
              <w:tab w:val="left" w:pos="880"/>
              <w:tab w:val="right" w:pos="9627"/>
            </w:tabs>
            <w:rPr>
              <w:rFonts w:ascii="Arial" w:eastAsiaTheme="minorEastAsia" w:hAnsi="Arial" w:cs="Arial"/>
              <w:noProof/>
              <w:lang w:eastAsia="pl-PL"/>
            </w:rPr>
          </w:pPr>
          <w:hyperlink w:anchor="_Toc412612078" w:history="1">
            <w:r w:rsidR="002E31A2" w:rsidRPr="002E31A2">
              <w:rPr>
                <w:rStyle w:val="Hipercze"/>
                <w:rFonts w:ascii="Arial" w:eastAsia="Calibri" w:hAnsi="Arial" w:cs="Arial"/>
                <w:noProof/>
              </w:rPr>
              <w:t>3.3</w:t>
            </w:r>
            <w:r w:rsidR="002E31A2" w:rsidRPr="002E31A2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eastAsia="Calibri" w:hAnsi="Arial" w:cs="Arial"/>
                <w:noProof/>
              </w:rPr>
              <w:t>Świadectwo Dopuszczenia do użytkowania</w:t>
            </w:r>
            <w:r w:rsidR="002E31A2" w:rsidRPr="002E31A2">
              <w:rPr>
                <w:rFonts w:ascii="Arial" w:hAnsi="Arial" w:cs="Arial"/>
                <w:noProof/>
                <w:webHidden/>
              </w:rPr>
              <w:tab/>
            </w:r>
            <w:r w:rsidRPr="002E31A2">
              <w:rPr>
                <w:rFonts w:ascii="Arial" w:hAnsi="Arial" w:cs="Arial"/>
                <w:noProof/>
                <w:webHidden/>
              </w:rPr>
              <w:fldChar w:fldCharType="begin"/>
            </w:r>
            <w:r w:rsidR="002E31A2" w:rsidRPr="002E31A2">
              <w:rPr>
                <w:rFonts w:ascii="Arial" w:hAnsi="Arial" w:cs="Arial"/>
                <w:noProof/>
                <w:webHidden/>
              </w:rPr>
              <w:instrText xml:space="preserve"> PAGEREF _Toc412612078 \h </w:instrText>
            </w:r>
            <w:r w:rsidRPr="002E31A2">
              <w:rPr>
                <w:rFonts w:ascii="Arial" w:hAnsi="Arial" w:cs="Arial"/>
                <w:noProof/>
                <w:webHidden/>
              </w:rPr>
            </w:r>
            <w:r w:rsidRPr="002E31A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E31A2" w:rsidRPr="002E31A2">
              <w:rPr>
                <w:rFonts w:ascii="Arial" w:hAnsi="Arial" w:cs="Arial"/>
                <w:noProof/>
                <w:webHidden/>
              </w:rPr>
              <w:t>9</w:t>
            </w:r>
            <w:r w:rsidRPr="002E31A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hyperlink w:anchor="_Toc412612079" w:history="1">
            <w:r w:rsidR="002E31A2" w:rsidRPr="002E31A2">
              <w:rPr>
                <w:rStyle w:val="Hipercze"/>
                <w:rFonts w:ascii="Arial" w:hAnsi="Arial"/>
              </w:rPr>
              <w:t>4.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Przykładowe możliwości zastosowania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_Toc412612079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9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hyperlink w:anchor="_Toc412612080" w:history="1">
            <w:r w:rsidR="002E31A2" w:rsidRPr="002E31A2">
              <w:rPr>
                <w:rStyle w:val="Hipercze"/>
                <w:rFonts w:ascii="Arial" w:hAnsi="Arial"/>
              </w:rPr>
              <w:t>5.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Podsumowanie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_Toc412612080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12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hyperlink w:anchor="_Toc412612081" w:history="1">
            <w:r w:rsidR="002E31A2" w:rsidRPr="002E31A2">
              <w:rPr>
                <w:rStyle w:val="Hipercze"/>
                <w:rFonts w:ascii="Arial" w:hAnsi="Arial"/>
              </w:rPr>
              <w:t>6.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Spis rysunków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_Toc412612081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13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2E31A2" w:rsidRPr="002E31A2" w:rsidRDefault="00535038" w:rsidP="002E31A2">
          <w:pPr>
            <w:pStyle w:val="Spistreci1"/>
            <w:rPr>
              <w:rFonts w:ascii="Arial" w:eastAsiaTheme="minorEastAsia" w:hAnsi="Arial"/>
              <w:lang w:eastAsia="pl-PL"/>
            </w:rPr>
          </w:pPr>
          <w:hyperlink w:anchor="_Toc412612082" w:history="1">
            <w:r w:rsidR="002E31A2" w:rsidRPr="002E31A2">
              <w:rPr>
                <w:rStyle w:val="Hipercze"/>
                <w:rFonts w:ascii="Arial" w:hAnsi="Arial"/>
              </w:rPr>
              <w:t>7.</w:t>
            </w:r>
            <w:r w:rsidR="002E31A2" w:rsidRPr="002E31A2">
              <w:rPr>
                <w:rFonts w:ascii="Arial" w:eastAsiaTheme="minorEastAsia" w:hAnsi="Arial"/>
                <w:lang w:eastAsia="pl-PL"/>
              </w:rPr>
              <w:tab/>
            </w:r>
            <w:r w:rsidR="002E31A2" w:rsidRPr="002E31A2">
              <w:rPr>
                <w:rStyle w:val="Hipercze"/>
                <w:rFonts w:ascii="Arial" w:hAnsi="Arial"/>
              </w:rPr>
              <w:t>Spis tabel</w:t>
            </w:r>
            <w:r w:rsidR="002E31A2" w:rsidRPr="002E31A2">
              <w:rPr>
                <w:rFonts w:ascii="Arial" w:hAnsi="Arial"/>
                <w:webHidden/>
              </w:rPr>
              <w:tab/>
            </w:r>
            <w:r w:rsidRPr="002E31A2">
              <w:rPr>
                <w:rFonts w:ascii="Arial" w:hAnsi="Arial"/>
                <w:webHidden/>
              </w:rPr>
              <w:fldChar w:fldCharType="begin"/>
            </w:r>
            <w:r w:rsidR="002E31A2" w:rsidRPr="002E31A2">
              <w:rPr>
                <w:rFonts w:ascii="Arial" w:hAnsi="Arial"/>
                <w:webHidden/>
              </w:rPr>
              <w:instrText xml:space="preserve"> PAGEREF _Toc412612082 \h </w:instrText>
            </w:r>
            <w:r w:rsidRPr="002E31A2">
              <w:rPr>
                <w:rFonts w:ascii="Arial" w:hAnsi="Arial"/>
                <w:webHidden/>
              </w:rPr>
            </w:r>
            <w:r w:rsidRPr="002E31A2">
              <w:rPr>
                <w:rFonts w:ascii="Arial" w:hAnsi="Arial"/>
                <w:webHidden/>
              </w:rPr>
              <w:fldChar w:fldCharType="separate"/>
            </w:r>
            <w:r w:rsidR="002E31A2" w:rsidRPr="002E31A2">
              <w:rPr>
                <w:rFonts w:ascii="Arial" w:hAnsi="Arial"/>
                <w:webHidden/>
              </w:rPr>
              <w:t>13</w:t>
            </w:r>
            <w:r w:rsidRPr="002E31A2">
              <w:rPr>
                <w:rFonts w:ascii="Arial" w:hAnsi="Arial"/>
                <w:webHidden/>
              </w:rPr>
              <w:fldChar w:fldCharType="end"/>
            </w:r>
          </w:hyperlink>
        </w:p>
        <w:p w:rsidR="000D5CD0" w:rsidRPr="008060C6" w:rsidRDefault="00535038">
          <w:pPr>
            <w:rPr>
              <w:rFonts w:ascii="Arial" w:hAnsi="Arial" w:cs="Arial"/>
              <w:sz w:val="24"/>
              <w:szCs w:val="24"/>
            </w:rPr>
          </w:pPr>
          <w:r w:rsidRPr="002E31A2">
            <w:rPr>
              <w:rFonts w:ascii="Arial" w:hAnsi="Arial" w:cs="Arial"/>
              <w:bCs/>
            </w:rPr>
            <w:fldChar w:fldCharType="end"/>
          </w:r>
        </w:p>
      </w:sdtContent>
    </w:sdt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56446B" w:rsidRDefault="0056446B" w:rsidP="000D5CD0">
      <w:pPr>
        <w:pStyle w:val="Akapitzlist"/>
        <w:ind w:left="709"/>
        <w:rPr>
          <w:rStyle w:val="Nagwek1Znak"/>
          <w:rFonts w:eastAsiaTheme="minorHAnsi"/>
        </w:rPr>
      </w:pPr>
    </w:p>
    <w:p w:rsidR="0056446B" w:rsidRDefault="0056446B" w:rsidP="000D5CD0">
      <w:pPr>
        <w:pStyle w:val="Akapitzlist"/>
        <w:ind w:left="709"/>
        <w:rPr>
          <w:rStyle w:val="Nagwek1Znak"/>
          <w:rFonts w:eastAsiaTheme="minorHAnsi"/>
        </w:rPr>
      </w:pPr>
    </w:p>
    <w:p w:rsidR="000D5CD0" w:rsidRDefault="000D5CD0" w:rsidP="000D5CD0">
      <w:pPr>
        <w:pStyle w:val="Akapitzlist"/>
        <w:ind w:left="709"/>
        <w:rPr>
          <w:rStyle w:val="Nagwek1Znak"/>
          <w:rFonts w:eastAsiaTheme="minorHAnsi"/>
        </w:rPr>
      </w:pPr>
    </w:p>
    <w:p w:rsidR="0056446B" w:rsidRDefault="0056446B" w:rsidP="0056446B">
      <w:pPr>
        <w:rPr>
          <w:rStyle w:val="Nagwek1Znak"/>
          <w:rFonts w:eastAsiaTheme="minorHAnsi"/>
        </w:rPr>
      </w:pPr>
    </w:p>
    <w:p w:rsidR="006D5118" w:rsidRDefault="006D5118" w:rsidP="0056446B">
      <w:pPr>
        <w:rPr>
          <w:rStyle w:val="Nagwek1Znak"/>
          <w:rFonts w:eastAsiaTheme="minorHAnsi"/>
        </w:rPr>
      </w:pPr>
    </w:p>
    <w:p w:rsidR="006D5118" w:rsidRDefault="006D5118" w:rsidP="0056446B">
      <w:pPr>
        <w:rPr>
          <w:rStyle w:val="Nagwek1Znak"/>
          <w:rFonts w:eastAsiaTheme="minorHAnsi"/>
        </w:rPr>
      </w:pPr>
    </w:p>
    <w:p w:rsidR="00472872" w:rsidRPr="0056446B" w:rsidRDefault="00472872" w:rsidP="0056446B">
      <w:pPr>
        <w:rPr>
          <w:rStyle w:val="Nagwek1Znak"/>
          <w:rFonts w:eastAsiaTheme="minorHAnsi"/>
        </w:rPr>
      </w:pPr>
    </w:p>
    <w:p w:rsidR="003C6FBB" w:rsidRPr="00BB6F71" w:rsidRDefault="000D5CD0" w:rsidP="000D5CD0">
      <w:pPr>
        <w:pStyle w:val="Akapitzlist"/>
        <w:numPr>
          <w:ilvl w:val="0"/>
          <w:numId w:val="3"/>
        </w:numPr>
        <w:ind w:left="709" w:hanging="720"/>
        <w:rPr>
          <w:rStyle w:val="Nagwek1Znak"/>
          <w:rFonts w:eastAsiaTheme="minorHAnsi" w:cs="Arial"/>
          <w:szCs w:val="24"/>
        </w:rPr>
      </w:pPr>
      <w:bookmarkStart w:id="0" w:name="_Toc412612066"/>
      <w:r w:rsidRPr="00BB6F71">
        <w:rPr>
          <w:rStyle w:val="Nagwek1Znak"/>
          <w:rFonts w:eastAsiaTheme="minorHAnsi" w:cs="Arial"/>
          <w:szCs w:val="24"/>
        </w:rPr>
        <w:t>Przedmiot opinii</w:t>
      </w:r>
      <w:bookmarkEnd w:id="0"/>
    </w:p>
    <w:p w:rsidR="000D5CD0" w:rsidRDefault="000D5CD0" w:rsidP="002E31A2">
      <w:pPr>
        <w:pStyle w:val="Nagwek2"/>
        <w:numPr>
          <w:ilvl w:val="1"/>
          <w:numId w:val="9"/>
        </w:numPr>
        <w:spacing w:before="60" w:line="240" w:lineRule="auto"/>
        <w:rPr>
          <w:rFonts w:ascii="Arial" w:hAnsi="Arial" w:cs="Arial"/>
          <w:b/>
          <w:color w:val="auto"/>
          <w:sz w:val="24"/>
          <w:szCs w:val="24"/>
        </w:rPr>
      </w:pPr>
      <w:bookmarkStart w:id="1" w:name="_Toc412612067"/>
      <w:r w:rsidRPr="00BB6F71">
        <w:rPr>
          <w:rFonts w:ascii="Arial" w:hAnsi="Arial" w:cs="Arial"/>
          <w:b/>
          <w:color w:val="auto"/>
          <w:sz w:val="24"/>
          <w:szCs w:val="24"/>
        </w:rPr>
        <w:t>Ogólna charakterystyka techniczna wyrobu</w:t>
      </w:r>
      <w:bookmarkEnd w:id="1"/>
    </w:p>
    <w:p w:rsidR="002E31A2" w:rsidRPr="002E31A2" w:rsidRDefault="002E31A2" w:rsidP="002E31A2">
      <w:pPr>
        <w:pStyle w:val="Akapitzlist"/>
        <w:ind w:left="705"/>
      </w:pPr>
    </w:p>
    <w:p w:rsidR="0056446B" w:rsidRPr="0056446B" w:rsidRDefault="0056446B" w:rsidP="0056446B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Przedmiotem niniejszego opracowania jest urządzenie gaśnicze </w:t>
      </w:r>
      <w:r w:rsidR="0001288B">
        <w:rPr>
          <w:rFonts w:ascii="Arial" w:eastAsia="Times New Roman" w:hAnsi="Arial" w:cs="Arial"/>
          <w:sz w:val="20"/>
          <w:szCs w:val="20"/>
          <w:lang w:eastAsia="pl-PL"/>
        </w:rPr>
        <w:t>COBRA</w:t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. Technika gaszenia przedmiotowego urządzenia łączy w sobie właściwości chłodzące strumienia mgły wodnej </w:t>
      </w:r>
      <w:r w:rsidR="0001288B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z właściwościami cięcia i penetracji wodą. Urządzenie posiada system wytwarzania wysokociśnieniowego strumienia mgły wodnej w funkcji gaśniczej, a w przypadku cięcia, 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 xml:space="preserve">strumień ten </w:t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>zmieszany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 xml:space="preserve"> jest</w:t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 z drobnym proszkiem ciernym, 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>co</w:t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 daje możliwość przebijania się przez konstrukcje wykonane z różnych materiałów, umożliwiając jego penetrację wewnątrz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 xml:space="preserve"> środowiska pożarów. Przykładowy</w:t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 widok urządzenia zamontowanego w po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>jazdach pożarniczych</w:t>
      </w: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 przedstawiono poniżej.</w:t>
      </w:r>
    </w:p>
    <w:p w:rsidR="0056446B" w:rsidRPr="0056446B" w:rsidRDefault="0056446B" w:rsidP="0056446B">
      <w:pPr>
        <w:spacing w:after="120" w:line="36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323984" cy="2767078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43" cy="27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6B" w:rsidRPr="0056446B" w:rsidRDefault="001F425A" w:rsidP="0056446B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Rys. 1. Urzą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>dzenie</w:t>
      </w:r>
      <w:r w:rsidR="0056446B"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 COBRA zamontowane w pojeździe pożarniczym</w:t>
      </w:r>
    </w:p>
    <w:p w:rsidR="0056446B" w:rsidRPr="0056446B" w:rsidRDefault="00A340E4" w:rsidP="0056446B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Źródło: Opracowanie </w:t>
      </w:r>
      <w:r w:rsidR="0056446B" w:rsidRPr="0056446B">
        <w:rPr>
          <w:rFonts w:ascii="Arial" w:eastAsia="Times New Roman" w:hAnsi="Arial" w:cs="Arial"/>
          <w:sz w:val="20"/>
          <w:szCs w:val="20"/>
          <w:lang w:eastAsia="pl-PL"/>
        </w:rPr>
        <w:t>CNBOP-PIB</w:t>
      </w:r>
    </w:p>
    <w:p w:rsidR="0056446B" w:rsidRPr="0056446B" w:rsidRDefault="0056446B" w:rsidP="0056446B">
      <w:pPr>
        <w:spacing w:after="120" w:line="36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962275" cy="221103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05" cy="22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6B" w:rsidRPr="0056446B" w:rsidRDefault="0056446B" w:rsidP="0056446B">
      <w:pPr>
        <w:spacing w:after="0" w:line="360" w:lineRule="auto"/>
        <w:ind w:left="709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56446B">
        <w:rPr>
          <w:rFonts w:ascii="Arial" w:eastAsia="Times New Roman" w:hAnsi="Arial" w:cs="Arial"/>
          <w:sz w:val="20"/>
          <w:szCs w:val="20"/>
          <w:lang w:eastAsia="pl-PL"/>
        </w:rPr>
        <w:t xml:space="preserve">Rys. 2. Urządzenie COBRA </w:t>
      </w:r>
      <w:r w:rsidRPr="0056446B">
        <w:rPr>
          <w:rFonts w:ascii="Tahoma" w:eastAsia="Times New Roman" w:hAnsi="Tahoma" w:cs="Tahoma"/>
          <w:sz w:val="20"/>
          <w:szCs w:val="20"/>
          <w:lang w:eastAsia="pl-PL"/>
        </w:rPr>
        <w:t>zasilane z przystawki przekazania mocy typu PTO</w:t>
      </w:r>
    </w:p>
    <w:p w:rsidR="0056446B" w:rsidRPr="0056446B" w:rsidRDefault="0056446B" w:rsidP="0056446B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56446B">
        <w:rPr>
          <w:rFonts w:ascii="Arial" w:eastAsia="Times New Roman" w:hAnsi="Arial" w:cs="Arial"/>
          <w:sz w:val="20"/>
          <w:szCs w:val="20"/>
          <w:lang w:eastAsia="pl-PL"/>
        </w:rPr>
        <w:t>Źródło: Opracowanie CNBOP-PIB</w:t>
      </w:r>
    </w:p>
    <w:p w:rsidR="000D5CD0" w:rsidRDefault="000D5CD0" w:rsidP="002E31A2">
      <w:pPr>
        <w:pStyle w:val="Nagwek2"/>
        <w:numPr>
          <w:ilvl w:val="1"/>
          <w:numId w:val="9"/>
        </w:numPr>
        <w:rPr>
          <w:rFonts w:ascii="Arial" w:hAnsi="Arial" w:cs="Arial"/>
          <w:b/>
          <w:color w:val="auto"/>
          <w:sz w:val="24"/>
          <w:szCs w:val="24"/>
        </w:rPr>
      </w:pPr>
      <w:bookmarkStart w:id="2" w:name="_Toc412612068"/>
      <w:r w:rsidRPr="00BB6F71">
        <w:rPr>
          <w:rFonts w:ascii="Arial" w:hAnsi="Arial" w:cs="Arial"/>
          <w:b/>
          <w:color w:val="auto"/>
          <w:sz w:val="24"/>
          <w:szCs w:val="24"/>
        </w:rPr>
        <w:lastRenderedPageBreak/>
        <w:t>Nazwa zakładu produkcyjnego i jego adres</w:t>
      </w:r>
      <w:bookmarkEnd w:id="2"/>
    </w:p>
    <w:p w:rsidR="002E31A2" w:rsidRPr="002E31A2" w:rsidRDefault="002E31A2" w:rsidP="002E31A2">
      <w:pPr>
        <w:pStyle w:val="Akapitzlist"/>
        <w:ind w:left="705"/>
      </w:pPr>
    </w:p>
    <w:p w:rsidR="006D5118" w:rsidRPr="0001288B" w:rsidRDefault="006D5118" w:rsidP="006D5118">
      <w:pPr>
        <w:ind w:left="709"/>
        <w:rPr>
          <w:rFonts w:ascii="Arial" w:hAnsi="Arial" w:cs="Arial"/>
          <w:sz w:val="20"/>
          <w:szCs w:val="20"/>
          <w:lang w:val="en-US"/>
        </w:rPr>
      </w:pPr>
      <w:bookmarkStart w:id="3" w:name="_Toc412455455"/>
      <w:r w:rsidRPr="0001288B">
        <w:rPr>
          <w:rFonts w:ascii="Arial" w:hAnsi="Arial" w:cs="Arial"/>
          <w:sz w:val="20"/>
          <w:szCs w:val="20"/>
          <w:lang w:val="en-US"/>
        </w:rPr>
        <w:t xml:space="preserve">Cold Cut Systems </w:t>
      </w:r>
      <w:proofErr w:type="spellStart"/>
      <w:r w:rsidRPr="0001288B">
        <w:rPr>
          <w:rFonts w:ascii="Arial" w:hAnsi="Arial" w:cs="Arial"/>
          <w:sz w:val="20"/>
          <w:szCs w:val="20"/>
          <w:lang w:val="en-US"/>
        </w:rPr>
        <w:t>Svenska</w:t>
      </w:r>
      <w:proofErr w:type="spellEnd"/>
      <w:r w:rsidRPr="0001288B">
        <w:rPr>
          <w:rFonts w:ascii="Arial" w:hAnsi="Arial" w:cs="Arial"/>
          <w:sz w:val="20"/>
          <w:szCs w:val="20"/>
          <w:lang w:val="en-US"/>
        </w:rPr>
        <w:t xml:space="preserve"> AB, P.O. Box 101 81, SE-434 22 </w:t>
      </w:r>
      <w:proofErr w:type="spellStart"/>
      <w:r w:rsidRPr="0001288B">
        <w:rPr>
          <w:rFonts w:ascii="Arial" w:hAnsi="Arial" w:cs="Arial"/>
          <w:sz w:val="20"/>
          <w:szCs w:val="20"/>
          <w:lang w:val="en-US"/>
        </w:rPr>
        <w:t>Kungsbacka</w:t>
      </w:r>
      <w:proofErr w:type="spellEnd"/>
      <w:r w:rsidRPr="0001288B">
        <w:rPr>
          <w:rFonts w:ascii="Arial" w:hAnsi="Arial" w:cs="Arial"/>
          <w:sz w:val="20"/>
          <w:szCs w:val="20"/>
          <w:lang w:val="en-US"/>
        </w:rPr>
        <w:t>, Sweden</w:t>
      </w:r>
      <w:bookmarkEnd w:id="3"/>
    </w:p>
    <w:p w:rsidR="000D5CD0" w:rsidRDefault="000D5CD0" w:rsidP="002E31A2">
      <w:pPr>
        <w:pStyle w:val="Nagwek2"/>
        <w:numPr>
          <w:ilvl w:val="1"/>
          <w:numId w:val="9"/>
        </w:numPr>
        <w:spacing w:before="60" w:line="240" w:lineRule="auto"/>
        <w:rPr>
          <w:rFonts w:ascii="Arial" w:hAnsi="Arial" w:cs="Arial"/>
          <w:b/>
          <w:color w:val="auto"/>
          <w:sz w:val="24"/>
          <w:szCs w:val="24"/>
        </w:rPr>
      </w:pPr>
      <w:bookmarkStart w:id="4" w:name="_Toc412532004"/>
      <w:bookmarkStart w:id="5" w:name="_Toc412532243"/>
      <w:bookmarkStart w:id="6" w:name="_Toc412532469"/>
      <w:bookmarkStart w:id="7" w:name="_Toc412612069"/>
      <w:r w:rsidRPr="00BB6F71">
        <w:rPr>
          <w:rFonts w:ascii="Arial" w:hAnsi="Arial" w:cs="Arial"/>
          <w:b/>
          <w:color w:val="auto"/>
          <w:sz w:val="24"/>
          <w:szCs w:val="24"/>
        </w:rPr>
        <w:t>Podział</w:t>
      </w:r>
      <w:bookmarkEnd w:id="4"/>
      <w:bookmarkEnd w:id="5"/>
      <w:bookmarkEnd w:id="6"/>
      <w:bookmarkEnd w:id="7"/>
    </w:p>
    <w:p w:rsidR="002E31A2" w:rsidRPr="002E31A2" w:rsidRDefault="002E31A2" w:rsidP="002E31A2">
      <w:pPr>
        <w:pStyle w:val="Akapitzlist"/>
        <w:ind w:left="705"/>
      </w:pPr>
    </w:p>
    <w:p w:rsidR="006D5118" w:rsidRPr="0001288B" w:rsidRDefault="006D5118" w:rsidP="006D5118">
      <w:pPr>
        <w:spacing w:after="120"/>
        <w:ind w:left="709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 xml:space="preserve">W celu identyfikacji poszczególnych konfiguracji urządzenia gaśniczego </w:t>
      </w:r>
      <w:proofErr w:type="spellStart"/>
      <w:r w:rsidRPr="0001288B">
        <w:rPr>
          <w:rFonts w:ascii="Arial" w:hAnsi="Arial" w:cs="Arial"/>
          <w:sz w:val="20"/>
          <w:szCs w:val="20"/>
        </w:rPr>
        <w:t>Coldcut</w:t>
      </w:r>
      <w:proofErr w:type="spellEnd"/>
      <w:r w:rsidRPr="0001288B">
        <w:rPr>
          <w:rFonts w:ascii="Arial" w:hAnsi="Arial" w:cs="Arial"/>
          <w:sz w:val="20"/>
          <w:szCs w:val="20"/>
        </w:rPr>
        <w:t xml:space="preserve"> COBRA dokonano podziału ze względu na:</w:t>
      </w:r>
    </w:p>
    <w:p w:rsidR="006D5118" w:rsidRPr="0001288B" w:rsidRDefault="006D5118" w:rsidP="006D5118">
      <w:pPr>
        <w:spacing w:after="120"/>
        <w:ind w:left="709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>1. Wydajność wody:</w:t>
      </w:r>
    </w:p>
    <w:p w:rsidR="006D5118" w:rsidRPr="0001288B" w:rsidRDefault="006D5118" w:rsidP="006D511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metricconverter">
        <w:smartTagPr>
          <w:attr w:name="ProductID" w:val="30 litr￳w"/>
        </w:smartTagPr>
        <w:r w:rsidRPr="0001288B">
          <w:rPr>
            <w:rFonts w:ascii="Arial" w:hAnsi="Arial" w:cs="Arial"/>
            <w:sz w:val="20"/>
            <w:szCs w:val="20"/>
          </w:rPr>
          <w:t>30 litrów</w:t>
        </w:r>
      </w:smartTag>
      <w:r w:rsidRPr="0001288B">
        <w:rPr>
          <w:rFonts w:ascii="Arial" w:hAnsi="Arial" w:cs="Arial"/>
          <w:sz w:val="20"/>
          <w:szCs w:val="20"/>
        </w:rPr>
        <w:t xml:space="preserve"> na minutę</w:t>
      </w:r>
    </w:p>
    <w:p w:rsidR="006D5118" w:rsidRPr="0001288B" w:rsidRDefault="006D5118" w:rsidP="006D5118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metricconverter">
        <w:smartTagPr>
          <w:attr w:name="ProductID" w:val="60 litr￳w"/>
        </w:smartTagPr>
        <w:r w:rsidRPr="0001288B">
          <w:rPr>
            <w:rFonts w:ascii="Arial" w:hAnsi="Arial" w:cs="Arial"/>
            <w:sz w:val="20"/>
            <w:szCs w:val="20"/>
          </w:rPr>
          <w:t>60 litrów</w:t>
        </w:r>
      </w:smartTag>
      <w:r w:rsidRPr="0001288B">
        <w:rPr>
          <w:rFonts w:ascii="Arial" w:hAnsi="Arial" w:cs="Arial"/>
          <w:sz w:val="20"/>
          <w:szCs w:val="20"/>
        </w:rPr>
        <w:t xml:space="preserve"> na minutę</w:t>
      </w:r>
    </w:p>
    <w:p w:rsidR="006D5118" w:rsidRPr="0001288B" w:rsidRDefault="00A340E4" w:rsidP="006D5118">
      <w:pPr>
        <w:spacing w:after="12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S</w:t>
      </w:r>
      <w:r w:rsidR="006D5118" w:rsidRPr="0001288B">
        <w:rPr>
          <w:rFonts w:ascii="Arial" w:hAnsi="Arial" w:cs="Arial"/>
          <w:sz w:val="20"/>
          <w:szCs w:val="20"/>
        </w:rPr>
        <w:t>posób napędzania pompy wodnej:</w:t>
      </w:r>
    </w:p>
    <w:p w:rsidR="006D5118" w:rsidRPr="0001288B" w:rsidRDefault="006D5118" w:rsidP="006D5118">
      <w:pPr>
        <w:numPr>
          <w:ilvl w:val="0"/>
          <w:numId w:val="5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>P – silnik lub silniki benzynowe</w:t>
      </w:r>
    </w:p>
    <w:p w:rsidR="006D5118" w:rsidRPr="0001288B" w:rsidRDefault="006D5118" w:rsidP="006D5118">
      <w:pPr>
        <w:numPr>
          <w:ilvl w:val="0"/>
          <w:numId w:val="5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 xml:space="preserve">B </w:t>
      </w:r>
      <w:r w:rsidR="00A340E4">
        <w:rPr>
          <w:rFonts w:ascii="Arial" w:hAnsi="Arial" w:cs="Arial"/>
          <w:sz w:val="20"/>
          <w:szCs w:val="20"/>
        </w:rPr>
        <w:t>–</w:t>
      </w:r>
      <w:r w:rsidRPr="0001288B">
        <w:rPr>
          <w:rFonts w:ascii="Arial" w:hAnsi="Arial" w:cs="Arial"/>
          <w:sz w:val="20"/>
          <w:szCs w:val="20"/>
        </w:rPr>
        <w:t xml:space="preserve"> pasek zębaty</w:t>
      </w:r>
    </w:p>
    <w:p w:rsidR="006D5118" w:rsidRPr="0001288B" w:rsidRDefault="006D5118" w:rsidP="006D5118">
      <w:pPr>
        <w:numPr>
          <w:ilvl w:val="0"/>
          <w:numId w:val="5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>D – silnik Diesla</w:t>
      </w:r>
    </w:p>
    <w:p w:rsidR="006D5118" w:rsidRPr="0001288B" w:rsidRDefault="006D5118" w:rsidP="006D5118">
      <w:pPr>
        <w:numPr>
          <w:ilvl w:val="0"/>
          <w:numId w:val="5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>H – silnik olejowy</w:t>
      </w:r>
    </w:p>
    <w:p w:rsidR="006D5118" w:rsidRPr="0001288B" w:rsidRDefault="006D5118" w:rsidP="006D5118">
      <w:pPr>
        <w:numPr>
          <w:ilvl w:val="0"/>
          <w:numId w:val="5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>HLS – silnik olejowy dostarczany wraz z pompa olejową i całym niezbędnym zestawem hydraulicznym</w:t>
      </w:r>
    </w:p>
    <w:p w:rsidR="006D5118" w:rsidRPr="0001288B" w:rsidRDefault="006D5118" w:rsidP="006D5118">
      <w:pPr>
        <w:numPr>
          <w:ilvl w:val="0"/>
          <w:numId w:val="5"/>
        </w:numPr>
        <w:spacing w:after="0" w:line="240" w:lineRule="auto"/>
        <w:ind w:left="1434" w:hanging="357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 xml:space="preserve">System </w:t>
      </w:r>
      <w:proofErr w:type="spellStart"/>
      <w:r w:rsidRPr="0001288B">
        <w:rPr>
          <w:rFonts w:ascii="Arial" w:hAnsi="Arial" w:cs="Arial"/>
          <w:sz w:val="20"/>
          <w:szCs w:val="20"/>
        </w:rPr>
        <w:t>Coldcut</w:t>
      </w:r>
      <w:proofErr w:type="spellEnd"/>
      <w:r w:rsidRPr="0001288B">
        <w:rPr>
          <w:rFonts w:ascii="Arial" w:hAnsi="Arial" w:cs="Arial"/>
          <w:sz w:val="20"/>
          <w:szCs w:val="20"/>
        </w:rPr>
        <w:t xml:space="preserve"> COBRA przygotowany do zasileni</w:t>
      </w:r>
      <w:r w:rsidR="00A340E4">
        <w:rPr>
          <w:rFonts w:ascii="Arial" w:hAnsi="Arial" w:cs="Arial"/>
          <w:sz w:val="20"/>
          <w:szCs w:val="20"/>
        </w:rPr>
        <w:t>a z przystawki przekazania mocy</w:t>
      </w:r>
      <w:r w:rsidRPr="0001288B">
        <w:rPr>
          <w:rFonts w:ascii="Arial" w:hAnsi="Arial" w:cs="Arial"/>
          <w:sz w:val="20"/>
          <w:szCs w:val="20"/>
        </w:rPr>
        <w:t xml:space="preserve"> za pomocą wału napędowego nie jest opisany na końcu żadną literą alfabetu i posiada jedynie symbol np. C360</w:t>
      </w:r>
    </w:p>
    <w:p w:rsidR="000D5CD0" w:rsidRPr="002E31A2" w:rsidRDefault="000D5CD0" w:rsidP="002E31A2">
      <w:pPr>
        <w:pStyle w:val="Nagwek2"/>
        <w:numPr>
          <w:ilvl w:val="1"/>
          <w:numId w:val="9"/>
        </w:numPr>
        <w:spacing w:before="60" w:line="240" w:lineRule="auto"/>
        <w:rPr>
          <w:rFonts w:ascii="Arial" w:hAnsi="Arial" w:cs="Arial"/>
          <w:b/>
          <w:color w:val="auto"/>
          <w:sz w:val="24"/>
          <w:szCs w:val="24"/>
        </w:rPr>
      </w:pPr>
      <w:bookmarkStart w:id="8" w:name="_Toc412532005"/>
      <w:bookmarkStart w:id="9" w:name="_Toc412532244"/>
      <w:bookmarkStart w:id="10" w:name="_Toc412532470"/>
      <w:bookmarkStart w:id="11" w:name="_Toc412612070"/>
      <w:r w:rsidRPr="002E31A2">
        <w:rPr>
          <w:rFonts w:ascii="Arial" w:hAnsi="Arial" w:cs="Arial"/>
          <w:b/>
          <w:color w:val="auto"/>
          <w:sz w:val="24"/>
          <w:szCs w:val="24"/>
        </w:rPr>
        <w:t>Oznaczenia</w:t>
      </w:r>
      <w:bookmarkEnd w:id="8"/>
      <w:bookmarkEnd w:id="9"/>
      <w:bookmarkEnd w:id="10"/>
      <w:bookmarkEnd w:id="11"/>
    </w:p>
    <w:p w:rsidR="002E31A2" w:rsidRPr="002E31A2" w:rsidRDefault="002E31A2" w:rsidP="002E31A2">
      <w:pPr>
        <w:pStyle w:val="Akapitzlist"/>
        <w:ind w:left="705"/>
      </w:pPr>
    </w:p>
    <w:p w:rsidR="006D5118" w:rsidRPr="00C13633" w:rsidRDefault="006D5118" w:rsidP="006D5118">
      <w:pPr>
        <w:spacing w:after="12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33">
        <w:rPr>
          <w:rFonts w:ascii="Arial" w:eastAsia="Times New Roman" w:hAnsi="Arial" w:cs="Arial"/>
          <w:sz w:val="20"/>
          <w:szCs w:val="20"/>
          <w:lang w:eastAsia="pl-PL"/>
        </w:rPr>
        <w:t xml:space="preserve">Przykładowe oznaczenie – COBRA </w:t>
      </w:r>
      <w:r w:rsidRPr="00C13633">
        <w:rPr>
          <w:rFonts w:ascii="Arial" w:eastAsia="Times New Roman" w:hAnsi="Arial" w:cs="Arial"/>
          <w:b/>
          <w:sz w:val="20"/>
          <w:szCs w:val="20"/>
          <w:lang w:eastAsia="pl-PL"/>
        </w:rPr>
        <w:t>C 360P</w:t>
      </w:r>
      <w:r w:rsidRPr="00C13633">
        <w:rPr>
          <w:rFonts w:ascii="Arial" w:eastAsia="Times New Roman" w:hAnsi="Arial" w:cs="Arial"/>
          <w:sz w:val="20"/>
          <w:szCs w:val="20"/>
          <w:lang w:eastAsia="pl-PL"/>
        </w:rPr>
        <w:t xml:space="preserve"> gdzie:</w:t>
      </w:r>
    </w:p>
    <w:p w:rsidR="00A340E4" w:rsidRDefault="006D5118" w:rsidP="006D5118">
      <w:pPr>
        <w:spacing w:after="12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33">
        <w:rPr>
          <w:rFonts w:ascii="Arial" w:eastAsia="Times New Roman" w:hAnsi="Arial" w:cs="Arial"/>
          <w:b/>
          <w:sz w:val="20"/>
          <w:szCs w:val="20"/>
          <w:lang w:eastAsia="pl-PL"/>
        </w:rPr>
        <w:t>C</w:t>
      </w:r>
      <w:r w:rsidR="00A340E4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A340E4">
        <w:rPr>
          <w:rFonts w:ascii="Arial" w:eastAsia="Times New Roman" w:hAnsi="Arial" w:cs="Arial"/>
          <w:sz w:val="20"/>
          <w:szCs w:val="20"/>
          <w:lang w:eastAsia="pl-PL"/>
        </w:rPr>
        <w:t>–</w:t>
      </w:r>
      <w:r w:rsidRPr="00C13633">
        <w:rPr>
          <w:rFonts w:ascii="Arial" w:eastAsia="Times New Roman" w:hAnsi="Arial" w:cs="Arial"/>
          <w:sz w:val="20"/>
          <w:szCs w:val="20"/>
          <w:lang w:eastAsia="pl-PL"/>
        </w:rPr>
        <w:t xml:space="preserve"> oznacza COBRA; </w:t>
      </w:r>
    </w:p>
    <w:p w:rsidR="00A340E4" w:rsidRDefault="006D5118" w:rsidP="006D5118">
      <w:pPr>
        <w:spacing w:after="12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33"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Pr="00C13633">
        <w:rPr>
          <w:rFonts w:ascii="Arial" w:eastAsia="Times New Roman" w:hAnsi="Arial" w:cs="Arial"/>
          <w:sz w:val="20"/>
          <w:szCs w:val="20"/>
          <w:lang w:eastAsia="pl-PL"/>
        </w:rPr>
        <w:t xml:space="preserve"> – oznacza ciśnienie robocze 300 bar;</w:t>
      </w:r>
    </w:p>
    <w:p w:rsidR="00A340E4" w:rsidRDefault="006D5118" w:rsidP="00A340E4">
      <w:pPr>
        <w:spacing w:after="12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33">
        <w:rPr>
          <w:rFonts w:ascii="Arial" w:eastAsia="Times New Roman" w:hAnsi="Arial" w:cs="Arial"/>
          <w:b/>
          <w:sz w:val="20"/>
          <w:szCs w:val="20"/>
          <w:lang w:eastAsia="pl-PL"/>
        </w:rPr>
        <w:t>60</w:t>
      </w:r>
      <w:r w:rsidRPr="00C13633">
        <w:rPr>
          <w:rFonts w:ascii="Arial" w:eastAsia="Times New Roman" w:hAnsi="Arial" w:cs="Arial"/>
          <w:sz w:val="20"/>
          <w:szCs w:val="20"/>
          <w:lang w:eastAsia="pl-PL"/>
        </w:rPr>
        <w:t xml:space="preserve"> – oznacza wydajność 58 l/min; </w:t>
      </w:r>
    </w:p>
    <w:p w:rsidR="006D5118" w:rsidRPr="00A340E4" w:rsidRDefault="006D5118" w:rsidP="00A340E4">
      <w:pPr>
        <w:spacing w:after="12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13633">
        <w:rPr>
          <w:rFonts w:ascii="Arial" w:eastAsia="Times New Roman" w:hAnsi="Arial" w:cs="Arial"/>
          <w:b/>
          <w:sz w:val="20"/>
          <w:szCs w:val="20"/>
          <w:lang w:eastAsia="pl-PL"/>
        </w:rPr>
        <w:t>P</w:t>
      </w:r>
      <w:r w:rsidRPr="00C13633">
        <w:rPr>
          <w:rFonts w:ascii="Arial" w:eastAsia="Times New Roman" w:hAnsi="Arial" w:cs="Arial"/>
          <w:sz w:val="20"/>
          <w:szCs w:val="20"/>
          <w:lang w:eastAsia="pl-PL"/>
        </w:rPr>
        <w:t xml:space="preserve"> – oznacza napęd silnikiem bądź silnikami benzynowymi</w:t>
      </w: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:rsidR="000D5CD0" w:rsidRPr="00BB6F71" w:rsidRDefault="000D5CD0" w:rsidP="00346013">
      <w:pPr>
        <w:pStyle w:val="Nagwek1"/>
        <w:spacing w:before="60"/>
        <w:rPr>
          <w:rFonts w:cs="Arial"/>
          <w:szCs w:val="24"/>
        </w:rPr>
      </w:pPr>
      <w:bookmarkStart w:id="12" w:name="_Toc412532006"/>
      <w:bookmarkStart w:id="13" w:name="_Toc412532245"/>
      <w:bookmarkStart w:id="14" w:name="_Toc412532471"/>
      <w:bookmarkStart w:id="15" w:name="_Toc412612071"/>
      <w:r w:rsidRPr="00BB6F71">
        <w:rPr>
          <w:rFonts w:cs="Arial"/>
          <w:szCs w:val="24"/>
        </w:rPr>
        <w:t xml:space="preserve">2. </w:t>
      </w:r>
      <w:r w:rsidRPr="00BB6F71">
        <w:rPr>
          <w:rFonts w:cs="Arial"/>
          <w:szCs w:val="24"/>
        </w:rPr>
        <w:tab/>
        <w:t>Przeznaczenie, zakres i warunki stosowania</w:t>
      </w:r>
      <w:bookmarkEnd w:id="12"/>
      <w:bookmarkEnd w:id="13"/>
      <w:bookmarkEnd w:id="14"/>
      <w:bookmarkEnd w:id="15"/>
      <w:r w:rsidRPr="00BB6F71">
        <w:rPr>
          <w:rFonts w:cs="Arial"/>
          <w:szCs w:val="24"/>
        </w:rPr>
        <w:t xml:space="preserve"> </w:t>
      </w:r>
    </w:p>
    <w:p w:rsidR="000D5CD0" w:rsidRDefault="000D5CD0" w:rsidP="00346013">
      <w:pPr>
        <w:pStyle w:val="Nagwek2"/>
        <w:spacing w:before="60" w:line="240" w:lineRule="auto"/>
        <w:rPr>
          <w:rFonts w:ascii="Arial" w:hAnsi="Arial" w:cs="Arial"/>
          <w:b/>
          <w:color w:val="auto"/>
          <w:sz w:val="24"/>
          <w:szCs w:val="24"/>
        </w:rPr>
      </w:pPr>
      <w:bookmarkStart w:id="16" w:name="_Toc412532007"/>
      <w:bookmarkStart w:id="17" w:name="_Toc412532246"/>
      <w:bookmarkStart w:id="18" w:name="_Toc412532472"/>
      <w:bookmarkStart w:id="19" w:name="_Toc412612072"/>
      <w:r w:rsidRPr="00BB6F71">
        <w:rPr>
          <w:rFonts w:ascii="Arial" w:hAnsi="Arial" w:cs="Arial"/>
          <w:b/>
          <w:color w:val="auto"/>
          <w:sz w:val="24"/>
          <w:szCs w:val="24"/>
        </w:rPr>
        <w:t>2.1</w:t>
      </w:r>
      <w:r w:rsidRPr="00BB6F71">
        <w:rPr>
          <w:rFonts w:ascii="Arial" w:hAnsi="Arial" w:cs="Arial"/>
          <w:b/>
          <w:color w:val="auto"/>
          <w:sz w:val="24"/>
          <w:szCs w:val="24"/>
        </w:rPr>
        <w:tab/>
        <w:t>Przeznaczenie</w:t>
      </w:r>
      <w:bookmarkEnd w:id="16"/>
      <w:bookmarkEnd w:id="17"/>
      <w:bookmarkEnd w:id="18"/>
      <w:bookmarkEnd w:id="19"/>
      <w:r w:rsidRPr="00BB6F71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2E31A2" w:rsidRPr="002E31A2" w:rsidRDefault="002E31A2" w:rsidP="002E31A2"/>
    <w:p w:rsidR="006D5118" w:rsidRPr="006D5118" w:rsidRDefault="006D5118" w:rsidP="006D5118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System gasząco-tnący umożliwia ofensywne gaszenie pożaru w bezpiecznej pozycji.  Dobre wyniki uzyskuje się w 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>przypadku gaszenia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pożarów wewnętrznych. Zastosowanie mgły wodnej powoduje wytwarzanie dużych ilości pary wodnej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co pozwala na wielokrotne zmniejszenie zużycia wody, minimalizując w ten sposób zniszczenia i straty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 xml:space="preserve"> powstałe w wyniku pożaru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. Strażacy mogą zwalczać pożar bez narażania się na bezpośrednie niebezpieczeństwo wysokiej temperatury, dymu czy rozgorzeń. Po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 xml:space="preserve"> przebiciu się przez konstrukcję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, rozdrobnione kropelki w postaci mgły wodnej pod ciśnieniem 300 bar wtryskiwane są do pomieszczenia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w którym rozwija się pożar z prędkością bliską </w:t>
      </w:r>
      <w:smartTag w:uri="urn:schemas-microsoft-com:office:smarttags" w:element="metricconverter">
        <w:smartTagPr>
          <w:attr w:name="ProductID" w:val="720 km/h"/>
        </w:smartTagPr>
        <w:r w:rsidRPr="006D5118">
          <w:rPr>
            <w:rFonts w:ascii="Arial" w:eastAsia="Times New Roman" w:hAnsi="Arial" w:cs="Arial"/>
            <w:sz w:val="20"/>
            <w:szCs w:val="20"/>
            <w:lang w:eastAsia="pl-PL"/>
          </w:rPr>
          <w:t>720 km/h</w:t>
        </w:r>
        <w:r w:rsidR="00346013">
          <w:rPr>
            <w:rFonts w:ascii="Arial" w:eastAsia="Times New Roman" w:hAnsi="Arial" w:cs="Arial"/>
            <w:sz w:val="20"/>
            <w:szCs w:val="20"/>
            <w:lang w:eastAsia="pl-PL"/>
          </w:rPr>
          <w:t>.</w:t>
        </w:r>
      </w:smartTag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>Następnie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zamieniają się w parę wodną odbierając energię cieplną z gorących gazów pożarowych. Daje to możliwość opanowania pożaru przez wy</w:t>
      </w:r>
      <w:r w:rsidR="00346013">
        <w:rPr>
          <w:rFonts w:ascii="Arial" w:eastAsia="Times New Roman" w:hAnsi="Arial" w:cs="Arial"/>
          <w:sz w:val="20"/>
          <w:szCs w:val="20"/>
          <w:lang w:eastAsia="pl-PL"/>
        </w:rPr>
        <w:t>chłodzenie całych przestrzeni i 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odizolowanie go od powietrza – parą wodną. Przykładowe zastosowanie urządzenia przedstawiono poniżej:</w:t>
      </w:r>
    </w:p>
    <w:p w:rsidR="006D5118" w:rsidRPr="006D5118" w:rsidRDefault="006D5118" w:rsidP="006D5118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876550" cy="3019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581275" cy="30194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18" w:rsidRPr="006D5118" w:rsidRDefault="006D5118" w:rsidP="006D5118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Rys. 3. Zastosowanie urządzenia COBRA w funkcji cięcia</w:t>
      </w:r>
    </w:p>
    <w:p w:rsidR="006D5118" w:rsidRPr="00BB6F71" w:rsidRDefault="006D5118" w:rsidP="006D5118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Źródło: Opracowanie CNBOP-PIB</w:t>
      </w:r>
    </w:p>
    <w:p w:rsidR="000D5CD0" w:rsidRDefault="000D5CD0" w:rsidP="000D5CD0">
      <w:pPr>
        <w:pStyle w:val="Nagwek2"/>
        <w:rPr>
          <w:rFonts w:ascii="Arial" w:hAnsi="Arial" w:cs="Arial"/>
          <w:b/>
          <w:color w:val="auto"/>
          <w:sz w:val="24"/>
          <w:szCs w:val="24"/>
        </w:rPr>
      </w:pPr>
      <w:bookmarkStart w:id="20" w:name="_Toc412532008"/>
      <w:bookmarkStart w:id="21" w:name="_Toc412532247"/>
      <w:bookmarkStart w:id="22" w:name="_Toc412532473"/>
      <w:bookmarkStart w:id="23" w:name="_Toc412612073"/>
      <w:r w:rsidRPr="00BB6F71">
        <w:rPr>
          <w:rFonts w:ascii="Arial" w:hAnsi="Arial" w:cs="Arial"/>
          <w:b/>
          <w:color w:val="auto"/>
          <w:sz w:val="24"/>
          <w:szCs w:val="24"/>
        </w:rPr>
        <w:t>2.2</w:t>
      </w:r>
      <w:r w:rsidRPr="00BB6F71">
        <w:rPr>
          <w:rFonts w:ascii="Arial" w:hAnsi="Arial" w:cs="Arial"/>
          <w:b/>
          <w:color w:val="auto"/>
          <w:sz w:val="24"/>
          <w:szCs w:val="24"/>
        </w:rPr>
        <w:tab/>
        <w:t>Zakres i warunki stosowania</w:t>
      </w:r>
      <w:bookmarkEnd w:id="20"/>
      <w:bookmarkEnd w:id="21"/>
      <w:bookmarkEnd w:id="22"/>
      <w:bookmarkEnd w:id="23"/>
    </w:p>
    <w:p w:rsidR="002E31A2" w:rsidRPr="002E31A2" w:rsidRDefault="002E31A2" w:rsidP="002E31A2"/>
    <w:p w:rsidR="006D5118" w:rsidRPr="006D5118" w:rsidRDefault="006D5118" w:rsidP="006D5118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Aby umożliwić pełne wykorzy</w:t>
      </w:r>
      <w:r w:rsidR="001F425A">
        <w:rPr>
          <w:rFonts w:ascii="Arial" w:eastAsia="Times New Roman" w:hAnsi="Arial" w:cs="Arial"/>
          <w:sz w:val="20"/>
          <w:szCs w:val="20"/>
          <w:lang w:eastAsia="pl-PL"/>
        </w:rPr>
        <w:t xml:space="preserve">stanie techniki gaszenia 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COBRA, personel powinien być dobrze wyszkolony i przygotowany.  Należy zwrócić uwagę,</w:t>
      </w:r>
      <w:r w:rsidR="001F425A">
        <w:rPr>
          <w:rFonts w:ascii="Arial" w:eastAsia="Times New Roman" w:hAnsi="Arial" w:cs="Arial"/>
          <w:sz w:val="20"/>
          <w:szCs w:val="20"/>
          <w:lang w:eastAsia="pl-PL"/>
        </w:rPr>
        <w:t xml:space="preserve"> że system gasząco-tnący 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COBRA powinien być użyty w początkowej fazie interwencji. Technika gaszenia systemem 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 xml:space="preserve">wykorzystywana jest 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do gaszenia pożarów w pomieszczeniach zamkniętych, gdyż efekty zobojętniania w przypadku pomieszczeń zamkniętych są bardziej widoczne. Ponad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>to, system gasząco-tnący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COBRA sprawdza się przy gaszeniu pożarów ukrytych, mających miejsce wewnątrz konstrukcji, ponieważ wstrzykiwanie wody odbywa się bez naruszania takich konstrukcji. W zależności od gru</w:t>
      </w:r>
      <w:r w:rsidR="001F425A">
        <w:rPr>
          <w:rFonts w:ascii="Arial" w:eastAsia="Times New Roman" w:hAnsi="Arial" w:cs="Arial"/>
          <w:sz w:val="20"/>
          <w:szCs w:val="20"/>
          <w:lang w:eastAsia="pl-PL"/>
        </w:rPr>
        <w:t>bości materiału urządzenie COBRA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jest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 xml:space="preserve"> zdolne do osiągnięcia czasu przebicia i cię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cia jak wskazano poniżej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2835"/>
        <w:gridCol w:w="2835"/>
      </w:tblGrid>
      <w:tr w:rsidR="00BB6F71" w:rsidRPr="006D5118" w:rsidTr="009143C1"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Materiał</w:t>
            </w:r>
          </w:p>
        </w:tc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Czas przebicia</w:t>
            </w:r>
          </w:p>
        </w:tc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Szybkość cięcia</w:t>
            </w:r>
          </w:p>
        </w:tc>
      </w:tr>
      <w:tr w:rsidR="00BB6F71" w:rsidRPr="006D5118" w:rsidTr="009143C1"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Stal o grubości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6D5118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3 mm</w:t>
              </w:r>
            </w:smartTag>
          </w:p>
        </w:tc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 – 10 sekund</w:t>
            </w:r>
          </w:p>
        </w:tc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~100 mm/min</w:t>
            </w:r>
          </w:p>
        </w:tc>
      </w:tr>
      <w:tr w:rsidR="00BB6F71" w:rsidRPr="006D5118" w:rsidTr="009143C1"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Stal o grubości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6D5118">
                <w:rPr>
                  <w:rFonts w:ascii="Arial" w:eastAsia="Times New Roman" w:hAnsi="Arial" w:cs="Arial"/>
                  <w:sz w:val="20"/>
                  <w:szCs w:val="20"/>
                  <w:lang w:eastAsia="pl-PL"/>
                </w:rPr>
                <w:t>10 mm</w:t>
              </w:r>
            </w:smartTag>
          </w:p>
        </w:tc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 – 40 sekund</w:t>
            </w:r>
          </w:p>
        </w:tc>
        <w:tc>
          <w:tcPr>
            <w:tcW w:w="2835" w:type="dxa"/>
            <w:shd w:val="clear" w:color="auto" w:fill="auto"/>
          </w:tcPr>
          <w:p w:rsidR="006D5118" w:rsidRPr="006D5118" w:rsidRDefault="006D5118" w:rsidP="006D5118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6D511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~40 mm/min</w:t>
            </w:r>
          </w:p>
        </w:tc>
      </w:tr>
    </w:tbl>
    <w:p w:rsidR="006D5118" w:rsidRPr="006D5118" w:rsidRDefault="006D5118" w:rsidP="006D5118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Tab. 1. Przykładowe czasy przebijania się oraz cięcia materiału konstrukcyjnego (dane wg producenta)</w:t>
      </w:r>
    </w:p>
    <w:p w:rsidR="006D5118" w:rsidRPr="006D5118" w:rsidRDefault="006D5118" w:rsidP="006D5118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Urządzenie może pracować 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>samodzielnie, zabudowane w ramię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, przewoźne np. na przyczepie lub może być zabudowane na samochod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>zie jak przedstawiono na rys</w:t>
      </w:r>
      <w:r w:rsidR="001F425A">
        <w:rPr>
          <w:rFonts w:ascii="Arial" w:eastAsia="Times New Roman" w:hAnsi="Arial" w:cs="Arial"/>
          <w:sz w:val="20"/>
          <w:szCs w:val="20"/>
          <w:lang w:eastAsia="pl-PL"/>
        </w:rPr>
        <w:t>. 1</w:t>
      </w:r>
      <w:r w:rsidR="009C4484">
        <w:rPr>
          <w:rFonts w:ascii="Arial" w:eastAsia="Times New Roman" w:hAnsi="Arial" w:cs="Arial"/>
          <w:sz w:val="20"/>
          <w:szCs w:val="20"/>
          <w:lang w:eastAsia="pl-PL"/>
        </w:rPr>
        <w:t>. Urządzenie posiada dodatkową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funkcję sterowania za pomocą pilota bezprzewodowego zamocowanego w lancy lub z pozycji pulpitu sterowania. Po szybkiej zmianie dyszy wylotowej w lancy urządzenie może pracować z wydajnością 28 l/min lub 58 l/min. </w:t>
      </w:r>
    </w:p>
    <w:p w:rsidR="006D5118" w:rsidRPr="006D5118" w:rsidRDefault="009C4484" w:rsidP="006D5118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D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>odatkowo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możliwe jest użycie,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razem z urządzeniem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COBRA</w:t>
      </w:r>
      <w:r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>kamery termow</w:t>
      </w:r>
      <w:r w:rsidR="001F425A">
        <w:rPr>
          <w:rFonts w:ascii="Arial" w:eastAsia="Times New Roman" w:hAnsi="Arial" w:cs="Arial"/>
          <w:sz w:val="20"/>
          <w:szCs w:val="20"/>
          <w:lang w:eastAsia="pl-PL"/>
        </w:rPr>
        <w:t>izyjnej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1F425A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>Kamera służy do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odnajdywania ukrytych ognisk pożaru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. Niezależnie z urządzeniem COBRA może być stosowany 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>wentylator nadciśnieniowy szczególnie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przydatny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do gaszenia dużych kubatur. Przy 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lastRenderedPageBreak/>
        <w:t>wykorzystyw</w:t>
      </w:r>
      <w:r w:rsidR="0001288B">
        <w:rPr>
          <w:rFonts w:ascii="Arial" w:eastAsia="Times New Roman" w:hAnsi="Arial" w:cs="Arial"/>
          <w:sz w:val="20"/>
          <w:szCs w:val="20"/>
          <w:lang w:eastAsia="pl-PL"/>
        </w:rPr>
        <w:t>aniu urządzenia szczególną uwagę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należy zwrócić na zachowanie bezpiecznej odległości ratownika i osób będących w pobliżu. Orientacyjnie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E31A2">
        <w:rPr>
          <w:rFonts w:ascii="Arial" w:eastAsia="Times New Roman" w:hAnsi="Arial" w:cs="Arial"/>
          <w:sz w:val="20"/>
          <w:szCs w:val="20"/>
          <w:lang w:eastAsia="pl-PL"/>
        </w:rPr>
        <w:t>właściwy sposób ustawienia strażaka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przedstawiono poniżej</w:t>
      </w:r>
      <w:r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6D5118" w:rsidRPr="006D5118" w:rsidRDefault="006D5118" w:rsidP="006D5118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6105525" cy="28670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18" w:rsidRPr="006D5118" w:rsidRDefault="006D5118" w:rsidP="006D5118">
      <w:pPr>
        <w:spacing w:after="0" w:line="360" w:lineRule="auto"/>
        <w:ind w:left="720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Rys. 4. Zalecana odległość gwarantująca bezpieczeństwo</w:t>
      </w:r>
    </w:p>
    <w:p w:rsidR="006D5118" w:rsidRDefault="009C4484" w:rsidP="006D5118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Źródło: Opracowanie </w:t>
      </w:r>
      <w:r w:rsidR="006D5118" w:rsidRPr="006D5118">
        <w:rPr>
          <w:rFonts w:ascii="Arial" w:eastAsia="Times New Roman" w:hAnsi="Arial" w:cs="Arial"/>
          <w:sz w:val="20"/>
          <w:szCs w:val="20"/>
          <w:lang w:eastAsia="pl-PL"/>
        </w:rPr>
        <w:t>CNBOP-PIB</w:t>
      </w:r>
    </w:p>
    <w:p w:rsidR="009C4484" w:rsidRPr="006D5118" w:rsidRDefault="009C4484" w:rsidP="009C4484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Ratownicy obsługujący urządzenie COBRA powinni zastosować się po poniższych zasad: </w:t>
      </w:r>
    </w:p>
    <w:p w:rsidR="006D5118" w:rsidRPr="006D5118" w:rsidRDefault="006D5118" w:rsidP="006D5118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1. Zabronione jest ustawianie lancy w kierunku innych osób lub zwierząt.</w:t>
      </w:r>
    </w:p>
    <w:p w:rsidR="006D5118" w:rsidRPr="006D5118" w:rsidRDefault="006D5118" w:rsidP="006D5118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2. </w:t>
      </w:r>
      <w:r w:rsidR="00F36FE1">
        <w:rPr>
          <w:rFonts w:ascii="Arial" w:eastAsia="Times New Roman" w:hAnsi="Arial" w:cs="Arial"/>
          <w:sz w:val="20"/>
          <w:szCs w:val="20"/>
          <w:lang w:eastAsia="pl-PL"/>
        </w:rPr>
        <w:t>Należy zachować bezpieczną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odległość od osób posiadających sprzęt ochronny.</w:t>
      </w:r>
    </w:p>
    <w:p w:rsidR="006D5118" w:rsidRPr="00BB6F71" w:rsidRDefault="006D5118" w:rsidP="006D5118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3. </w:t>
      </w:r>
      <w:r w:rsidR="00F36FE1">
        <w:rPr>
          <w:rFonts w:ascii="Arial" w:eastAsia="Times New Roman" w:hAnsi="Arial" w:cs="Arial"/>
          <w:sz w:val="20"/>
          <w:szCs w:val="20"/>
          <w:lang w:eastAsia="pl-PL"/>
        </w:rPr>
        <w:t>Należy zachować bezpieczną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odległość od osób nie posiadających sprzętu ochronnego.</w:t>
      </w:r>
    </w:p>
    <w:p w:rsidR="000D5CD0" w:rsidRDefault="000D5CD0" w:rsidP="000D5CD0">
      <w:pPr>
        <w:pStyle w:val="Nagwek2"/>
        <w:rPr>
          <w:rStyle w:val="Nagwek2Znak"/>
          <w:rFonts w:ascii="Arial" w:hAnsi="Arial" w:cs="Arial"/>
          <w:b/>
          <w:color w:val="auto"/>
          <w:sz w:val="24"/>
          <w:szCs w:val="24"/>
        </w:rPr>
      </w:pPr>
      <w:bookmarkStart w:id="24" w:name="_Toc412612074"/>
      <w:r w:rsidRPr="00BB6F71">
        <w:rPr>
          <w:rFonts w:ascii="Arial" w:hAnsi="Arial" w:cs="Arial"/>
          <w:b/>
          <w:color w:val="auto"/>
          <w:sz w:val="24"/>
          <w:szCs w:val="24"/>
        </w:rPr>
        <w:t>2.3</w:t>
      </w:r>
      <w:r w:rsidRPr="00BB6F71">
        <w:rPr>
          <w:rFonts w:ascii="Arial" w:hAnsi="Arial" w:cs="Arial"/>
          <w:b/>
          <w:color w:val="auto"/>
          <w:sz w:val="24"/>
          <w:szCs w:val="24"/>
        </w:rPr>
        <w:tab/>
      </w:r>
      <w:r w:rsidRPr="00BB6F71">
        <w:rPr>
          <w:rStyle w:val="Nagwek2Znak"/>
          <w:rFonts w:ascii="Arial" w:hAnsi="Arial" w:cs="Arial"/>
          <w:b/>
          <w:color w:val="auto"/>
          <w:sz w:val="24"/>
          <w:szCs w:val="24"/>
        </w:rPr>
        <w:t>Instalowanie, uruchomienie</w:t>
      </w:r>
      <w:bookmarkEnd w:id="24"/>
    </w:p>
    <w:p w:rsidR="002E31A2" w:rsidRPr="002E31A2" w:rsidRDefault="002E31A2" w:rsidP="002E31A2"/>
    <w:p w:rsidR="006D5118" w:rsidRPr="006D5118" w:rsidRDefault="00F36FE1" w:rsidP="006D5118">
      <w:pPr>
        <w:spacing w:after="0" w:line="360" w:lineRule="auto"/>
        <w:ind w:left="709"/>
        <w:jc w:val="both"/>
        <w:rPr>
          <w:rFonts w:ascii="Arial" w:eastAsia="Calibri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sz w:val="20"/>
          <w:szCs w:val="20"/>
          <w:lang w:eastAsia="pl-PL"/>
        </w:rPr>
        <w:t>Przed uruchomieniem urządzenia</w:t>
      </w:r>
      <w:r w:rsidR="006D5118" w:rsidRPr="006D5118">
        <w:rPr>
          <w:rFonts w:ascii="Arial" w:eastAsia="Calibri" w:hAnsi="Arial" w:cs="Arial"/>
          <w:sz w:val="20"/>
          <w:szCs w:val="20"/>
          <w:lang w:eastAsia="pl-PL"/>
        </w:rPr>
        <w:t xml:space="preserve"> należy odpowietrzyć pompę, aby była ona wypełniona wodą. Następnie należy uruchomić dopływ wody naciskając spust lancy i przytrzymać go wciśnięty, aż nastąpi wypływ wody przez dyszę.</w:t>
      </w:r>
    </w:p>
    <w:p w:rsidR="006D5118" w:rsidRPr="006D5118" w:rsidRDefault="006D5118" w:rsidP="006D5118">
      <w:pPr>
        <w:spacing w:after="0" w:line="360" w:lineRule="auto"/>
        <w:ind w:left="709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Ponadto:</w:t>
      </w:r>
    </w:p>
    <w:p w:rsidR="006D5118" w:rsidRP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Personel obsługi winien zapoznać się z wytycznymi dotyczącymi bezpiecznej i prawidłowej obsługi zawartej w instrukcji dostarczanej przez producenta.</w:t>
      </w:r>
    </w:p>
    <w:p w:rsidR="006D5118" w:rsidRP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Należy sprawdzić, czy zawory w zbiorniku są ustawione w pozycji roboczej.</w:t>
      </w:r>
    </w:p>
    <w:p w:rsidR="006D5118" w:rsidRP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Sprawdzić szybkozłącze lancy.</w:t>
      </w:r>
    </w:p>
    <w:p w:rsidR="006D5118" w:rsidRP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Sprawdzić poziom wody w zbiorniku lub dopływ wody (w zależności od wariantu urządzenia)</w:t>
      </w:r>
    </w:p>
    <w:p w:rsidR="006D5118" w:rsidRP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Sprawdzić czy w zbiorniku znajduje się wystarczająca ilość proszku ściernego.</w:t>
      </w:r>
    </w:p>
    <w:p w:rsidR="006D5118" w:rsidRP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Sprawdzić poziom oleju w instalacji.</w:t>
      </w:r>
    </w:p>
    <w:p w:rsidR="006D5118" w:rsidRDefault="006D5118" w:rsidP="006D5118">
      <w:pPr>
        <w:numPr>
          <w:ilvl w:val="0"/>
          <w:numId w:val="6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Sprawdzić czy zapewnione jest zasilanie akumulatora nadajnika sygnałów radiowych.</w:t>
      </w:r>
    </w:p>
    <w:p w:rsidR="002E31A2" w:rsidRPr="00BB6F71" w:rsidRDefault="002E31A2" w:rsidP="002E31A2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0D5CD0" w:rsidRDefault="000D5CD0" w:rsidP="000D5CD0">
      <w:pPr>
        <w:pStyle w:val="Nagwek1"/>
        <w:numPr>
          <w:ilvl w:val="0"/>
          <w:numId w:val="2"/>
        </w:numPr>
        <w:ind w:hanging="720"/>
        <w:rPr>
          <w:rFonts w:cs="Arial"/>
          <w:szCs w:val="24"/>
        </w:rPr>
      </w:pPr>
      <w:bookmarkStart w:id="25" w:name="_Toc412532009"/>
      <w:bookmarkStart w:id="26" w:name="_Toc412532248"/>
      <w:bookmarkStart w:id="27" w:name="_Toc412532474"/>
      <w:bookmarkStart w:id="28" w:name="_Toc412612075"/>
      <w:r w:rsidRPr="00BB6F71">
        <w:rPr>
          <w:rFonts w:cs="Arial"/>
          <w:szCs w:val="24"/>
        </w:rPr>
        <w:t>Właściwości techniczne/wymagania</w:t>
      </w:r>
      <w:bookmarkEnd w:id="25"/>
      <w:bookmarkEnd w:id="26"/>
      <w:bookmarkEnd w:id="27"/>
      <w:bookmarkEnd w:id="28"/>
      <w:r w:rsidRPr="00BB6F71">
        <w:rPr>
          <w:rFonts w:cs="Arial"/>
          <w:szCs w:val="24"/>
        </w:rPr>
        <w:t xml:space="preserve"> </w:t>
      </w:r>
    </w:p>
    <w:p w:rsidR="002E31A2" w:rsidRPr="002E31A2" w:rsidRDefault="002E31A2" w:rsidP="002E31A2">
      <w:pPr>
        <w:rPr>
          <w:lang w:eastAsia="pl-PL"/>
        </w:rPr>
      </w:pPr>
    </w:p>
    <w:p w:rsidR="000D5CD0" w:rsidRDefault="000D5CD0" w:rsidP="000D5CD0">
      <w:pPr>
        <w:pStyle w:val="Nagwek2"/>
        <w:rPr>
          <w:rFonts w:ascii="Arial" w:eastAsia="Calibri" w:hAnsi="Arial" w:cs="Arial"/>
          <w:b/>
          <w:color w:val="auto"/>
          <w:sz w:val="24"/>
          <w:szCs w:val="24"/>
        </w:rPr>
      </w:pPr>
      <w:bookmarkStart w:id="29" w:name="_Toc412532010"/>
      <w:bookmarkStart w:id="30" w:name="_Toc412532249"/>
      <w:bookmarkStart w:id="31" w:name="_Toc412532475"/>
      <w:bookmarkStart w:id="32" w:name="_Toc412612076"/>
      <w:r w:rsidRPr="00BB6F71">
        <w:rPr>
          <w:rFonts w:ascii="Arial" w:eastAsia="Calibri" w:hAnsi="Arial" w:cs="Arial"/>
          <w:b/>
          <w:color w:val="auto"/>
          <w:sz w:val="24"/>
          <w:szCs w:val="24"/>
        </w:rPr>
        <w:lastRenderedPageBreak/>
        <w:t>3.1</w:t>
      </w:r>
      <w:r w:rsidRPr="00BB6F71">
        <w:rPr>
          <w:rFonts w:ascii="Arial" w:eastAsia="Calibri" w:hAnsi="Arial" w:cs="Arial"/>
          <w:b/>
          <w:color w:val="auto"/>
          <w:sz w:val="24"/>
          <w:szCs w:val="24"/>
        </w:rPr>
        <w:tab/>
        <w:t>Konstrukcja wyrobu</w:t>
      </w:r>
      <w:bookmarkEnd w:id="29"/>
      <w:bookmarkEnd w:id="30"/>
      <w:bookmarkEnd w:id="31"/>
      <w:bookmarkEnd w:id="32"/>
    </w:p>
    <w:p w:rsidR="002E31A2" w:rsidRPr="002E31A2" w:rsidRDefault="002E31A2" w:rsidP="002E31A2"/>
    <w:p w:rsidR="006D5118" w:rsidRPr="006D5118" w:rsidRDefault="006D5118" w:rsidP="006D5118">
      <w:pPr>
        <w:spacing w:after="120" w:line="360" w:lineRule="auto"/>
        <w:ind w:left="709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D5118">
        <w:rPr>
          <w:rFonts w:ascii="Arial" w:eastAsia="Calibri" w:hAnsi="Arial" w:cs="Arial"/>
          <w:sz w:val="20"/>
          <w:szCs w:val="20"/>
          <w:lang w:eastAsia="pl-PL"/>
        </w:rPr>
        <w:t>Wykonanie poszczególnych elementów ur</w:t>
      </w:r>
      <w:r w:rsidR="0001288B">
        <w:rPr>
          <w:rFonts w:ascii="Arial" w:eastAsia="Calibri" w:hAnsi="Arial" w:cs="Arial"/>
          <w:sz w:val="20"/>
          <w:szCs w:val="20"/>
          <w:lang w:eastAsia="pl-PL"/>
        </w:rPr>
        <w:t xml:space="preserve">ządzenia gasząco-tnącego </w:t>
      </w:r>
      <w:r w:rsidRPr="006D5118">
        <w:rPr>
          <w:rFonts w:ascii="Arial" w:eastAsia="Calibri" w:hAnsi="Arial" w:cs="Arial"/>
          <w:sz w:val="20"/>
          <w:szCs w:val="20"/>
          <w:lang w:eastAsia="pl-PL"/>
        </w:rPr>
        <w:t>COBRA powinno być staranne, a jego złożenie zgodne z dokumentacją techniczną i instrukcją technologiczną montażu. Części metalowe powinny być zabezpieczone przed korozją specjalnymi pokryciami o</w:t>
      </w:r>
      <w:r w:rsidR="00F36FE1">
        <w:rPr>
          <w:rFonts w:ascii="Arial" w:eastAsia="Calibri" w:hAnsi="Arial" w:cs="Arial"/>
          <w:sz w:val="20"/>
          <w:szCs w:val="20"/>
          <w:lang w:eastAsia="pl-PL"/>
        </w:rPr>
        <w:t>chronnymi. Wykaz i </w:t>
      </w:r>
      <w:r w:rsidRPr="006D5118">
        <w:rPr>
          <w:rFonts w:ascii="Arial" w:eastAsia="Calibri" w:hAnsi="Arial" w:cs="Arial"/>
          <w:sz w:val="20"/>
          <w:szCs w:val="20"/>
          <w:lang w:eastAsia="pl-PL"/>
        </w:rPr>
        <w:t>rozmieszczenie głównych elementów urządzenia przedstawiono poniżej</w:t>
      </w:r>
    </w:p>
    <w:p w:rsidR="006D5118" w:rsidRPr="006D5118" w:rsidRDefault="006D5118" w:rsidP="006D5118">
      <w:pPr>
        <w:spacing w:after="12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BB6F71">
        <w:rPr>
          <w:rFonts w:ascii="Tahoma" w:eastAsia="Times New Roman" w:hAnsi="Tahoma" w:cs="Tahoma"/>
          <w:noProof/>
          <w:sz w:val="20"/>
          <w:szCs w:val="20"/>
          <w:lang w:eastAsia="pl-PL"/>
        </w:rPr>
        <w:drawing>
          <wp:inline distT="0" distB="0" distL="0" distR="0">
            <wp:extent cx="3848100" cy="3000375"/>
            <wp:effectExtent l="0" t="0" r="0" b="9525"/>
            <wp:docPr id="10" name="Obraz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118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</w:p>
    <w:p w:rsidR="006D5118" w:rsidRPr="006D5118" w:rsidRDefault="006D5118" w:rsidP="00BB6F71">
      <w:pPr>
        <w:spacing w:after="0" w:line="360" w:lineRule="auto"/>
        <w:ind w:firstLine="720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Rys. 5. System COBRA C 360 P zabudowany w ramie</w:t>
      </w:r>
    </w:p>
    <w:p w:rsidR="006D5118" w:rsidRDefault="006D5118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Źródło: Instrukcja obsługi producenta</w:t>
      </w:r>
    </w:p>
    <w:p w:rsidR="00F36FE1" w:rsidRPr="006D5118" w:rsidRDefault="00F36FE1" w:rsidP="00F36FE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Spis oznaczeń: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Lanca ręczna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Zwijadło elektryczne z wężem szybkiego natarcia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Zbiornik na materiał ścierny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Silnik lub inny przekaźnik mocy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System kontroli z panelem sterowania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Pompa hydrauliczna wysokiego ciśnienia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Zbiornik wody</w:t>
      </w:r>
    </w:p>
    <w:p w:rsidR="006D5118" w:rsidRPr="006D5118" w:rsidRDefault="006D5118" w:rsidP="006D5118">
      <w:pPr>
        <w:numPr>
          <w:ilvl w:val="0"/>
          <w:numId w:val="8"/>
        </w:numPr>
        <w:tabs>
          <w:tab w:val="num" w:pos="1418"/>
        </w:tabs>
        <w:spacing w:after="0" w:line="360" w:lineRule="auto"/>
        <w:ind w:left="1417" w:hanging="425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Zbiornik paliwa</w:t>
      </w:r>
    </w:p>
    <w:p w:rsidR="006D5118" w:rsidRPr="006D5118" w:rsidRDefault="006D5118" w:rsidP="006D5118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257675" cy="1905000"/>
            <wp:effectExtent l="0" t="0" r="9525" b="0"/>
            <wp:docPr id="9" name="Obraz 9" descr="Skanowani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anowani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18" w:rsidRPr="006D5118" w:rsidRDefault="006D5118" w:rsidP="00BB6F71">
      <w:pPr>
        <w:spacing w:after="0" w:line="360" w:lineRule="auto"/>
        <w:ind w:firstLine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lastRenderedPageBreak/>
        <w:t>Rys. 6. Lanca długa ze sterowaniem radiowym</w:t>
      </w:r>
    </w:p>
    <w:p w:rsidR="006D5118" w:rsidRDefault="006D5118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Źródło: Instrukcja obsługi producenta</w:t>
      </w:r>
    </w:p>
    <w:p w:rsidR="00F36FE1" w:rsidRPr="006D5118" w:rsidRDefault="00F36FE1" w:rsidP="00F36FE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Spis oznaczeń: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Uchwyt dyszy i dysza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Indeks cięcia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Spust proszku ściernego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Spust wody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Nadajnik radiowy z wyłącznikiem ON/OFF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Szybkozłącza</w:t>
      </w:r>
    </w:p>
    <w:p w:rsidR="006D5118" w:rsidRPr="006D5118" w:rsidRDefault="006D5118" w:rsidP="006D5118">
      <w:pPr>
        <w:numPr>
          <w:ilvl w:val="0"/>
          <w:numId w:val="7"/>
        </w:numPr>
        <w:tabs>
          <w:tab w:val="num" w:pos="1418"/>
        </w:tabs>
        <w:spacing w:after="0" w:line="360" w:lineRule="auto"/>
        <w:ind w:left="1418" w:hanging="425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Osłona zabezpieczająca</w:t>
      </w:r>
    </w:p>
    <w:p w:rsidR="006D5118" w:rsidRPr="00BB6F71" w:rsidRDefault="006D5118" w:rsidP="006D5118">
      <w:pPr>
        <w:spacing w:after="0" w:line="360" w:lineRule="auto"/>
        <w:ind w:left="70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6D5118">
        <w:rPr>
          <w:rFonts w:ascii="Tahoma" w:eastAsia="Times New Roman" w:hAnsi="Tahoma" w:cs="Tahoma"/>
          <w:sz w:val="20"/>
          <w:szCs w:val="20"/>
          <w:lang w:eastAsia="pl-PL"/>
        </w:rPr>
        <w:t>Lanca dostępna jest w kilku wersjach, także krótka i długa ze sterowaniem za pomocą sygnałów radiowych lub za pomocą kabla.</w:t>
      </w:r>
    </w:p>
    <w:p w:rsidR="000D5CD0" w:rsidRDefault="000D5CD0" w:rsidP="000D5CD0">
      <w:pPr>
        <w:pStyle w:val="Nagwek2"/>
        <w:tabs>
          <w:tab w:val="left" w:pos="709"/>
        </w:tabs>
        <w:rPr>
          <w:rFonts w:ascii="Arial" w:eastAsia="Calibri" w:hAnsi="Arial" w:cs="Arial"/>
          <w:b/>
          <w:color w:val="auto"/>
          <w:sz w:val="24"/>
          <w:szCs w:val="24"/>
        </w:rPr>
      </w:pPr>
      <w:bookmarkStart w:id="33" w:name="_Toc412532011"/>
      <w:bookmarkStart w:id="34" w:name="_Toc412532250"/>
      <w:bookmarkStart w:id="35" w:name="_Toc412532476"/>
      <w:bookmarkStart w:id="36" w:name="_Toc412612077"/>
      <w:r w:rsidRPr="00BB6F71">
        <w:rPr>
          <w:rFonts w:ascii="Arial" w:eastAsia="Calibri" w:hAnsi="Arial" w:cs="Arial"/>
          <w:b/>
          <w:color w:val="auto"/>
          <w:sz w:val="24"/>
          <w:szCs w:val="24"/>
        </w:rPr>
        <w:t>3.2</w:t>
      </w:r>
      <w:r w:rsidRPr="00BB6F71">
        <w:rPr>
          <w:rFonts w:ascii="Arial" w:eastAsia="Calibri" w:hAnsi="Arial" w:cs="Arial"/>
          <w:b/>
          <w:color w:val="auto"/>
          <w:sz w:val="24"/>
          <w:szCs w:val="24"/>
        </w:rPr>
        <w:tab/>
        <w:t>Parametry techniczne/ odmiany</w:t>
      </w:r>
      <w:bookmarkEnd w:id="33"/>
      <w:bookmarkEnd w:id="34"/>
      <w:bookmarkEnd w:id="35"/>
      <w:bookmarkEnd w:id="36"/>
      <w:r w:rsidRPr="00BB6F71">
        <w:rPr>
          <w:rFonts w:ascii="Arial" w:eastAsia="Calibri" w:hAnsi="Arial" w:cs="Arial"/>
          <w:b/>
          <w:color w:val="auto"/>
          <w:sz w:val="24"/>
          <w:szCs w:val="24"/>
        </w:rPr>
        <w:t xml:space="preserve"> </w:t>
      </w:r>
    </w:p>
    <w:p w:rsidR="002E31A2" w:rsidRPr="002E31A2" w:rsidRDefault="002E31A2" w:rsidP="002E31A2"/>
    <w:p w:rsidR="006D5118" w:rsidRPr="006D5118" w:rsidRDefault="006D5118" w:rsidP="006D5118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>Parametry techniczne oraz rodzaj</w:t>
      </w:r>
      <w:r w:rsidR="00F36FE1">
        <w:rPr>
          <w:rFonts w:ascii="Arial" w:eastAsia="Times New Roman" w:hAnsi="Arial" w:cs="Arial"/>
          <w:sz w:val="20"/>
          <w:szCs w:val="20"/>
          <w:lang w:eastAsia="pl-PL"/>
        </w:rPr>
        <w:t xml:space="preserve">e wyposażenia </w:t>
      </w:r>
      <w:r w:rsidR="0001288B">
        <w:rPr>
          <w:rFonts w:ascii="Arial" w:eastAsia="Times New Roman" w:hAnsi="Arial" w:cs="Arial"/>
          <w:sz w:val="20"/>
          <w:szCs w:val="20"/>
          <w:lang w:eastAsia="pl-PL"/>
        </w:rPr>
        <w:t xml:space="preserve"> urządzenia COBRA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zostały wyszczególnione 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br/>
        <w:t>w tablicy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BB6F71" w:rsidRPr="006D5118" w:rsidTr="009143C1">
        <w:tc>
          <w:tcPr>
            <w:tcW w:w="3259" w:type="dxa"/>
            <w:shd w:val="clear" w:color="auto" w:fill="C0C0C0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6D51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Dane</w:t>
            </w:r>
          </w:p>
        </w:tc>
        <w:tc>
          <w:tcPr>
            <w:tcW w:w="3259" w:type="dxa"/>
            <w:shd w:val="clear" w:color="auto" w:fill="C0C0C0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6D51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Wyposażenie standardowe</w:t>
            </w:r>
          </w:p>
        </w:tc>
        <w:tc>
          <w:tcPr>
            <w:tcW w:w="3260" w:type="dxa"/>
            <w:shd w:val="clear" w:color="auto" w:fill="C0C0C0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6D51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Opcja dodatkowa</w:t>
            </w: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Wydajność (przy 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20°C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, normalnym ciśnieniu atmosferycznym i wilgotności)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Max 58 l/min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Ciśnienie na pompie 250-300 bar</w:t>
            </w:r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-</w:t>
            </w: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Niezbędne zasilanie w media z samochodu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Elektryka: minimum 12V DC, 55 Ah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Woda: 1-8 bar, przepustowość &gt; </w:t>
            </w:r>
            <w:smartTag w:uri="urn:schemas-microsoft-com:office:smarttags" w:element="metricconverter">
              <w:smartTagPr>
                <w:attr w:name="ProductID" w:val="70 li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70 litrów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na minutę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Filtr 80 MESH //177 µm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Napęd pompy wodnej: 1450 </w:t>
            </w:r>
            <w:proofErr w:type="spellStart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rpm</w:t>
            </w:r>
            <w:proofErr w:type="spellEnd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, min 220 </w:t>
            </w:r>
            <w:proofErr w:type="spellStart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Nm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Mini prostownik</w:t>
            </w: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Napęd 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Zestaw nie zawiera napędu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Pompa wodna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360 x 420 x </w:t>
            </w:r>
            <w:smartTag w:uri="urn:schemas-microsoft-com:office:smarttags" w:element="metricconverter">
              <w:smartTagPr>
                <w:attr w:name="ProductID" w:val="22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220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43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43 kg</w:t>
              </w:r>
            </w:smartTag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-</w:t>
            </w: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Zbiornik na proszek cierny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smartTag w:uri="urn:schemas-microsoft-com:office:smarttags" w:element="metricconverter">
              <w:smartTagPr>
                <w:attr w:name="ProductID" w:val="10 li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10 litrów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(~4 minut cięcia)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380 x 320 x </w:t>
            </w:r>
            <w:smartTag w:uri="urn:schemas-microsoft-com:office:smarttags" w:element="metricconverter">
              <w:smartTagPr>
                <w:attr w:name="ProductID" w:val="92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920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Waga: 67/90 kg (suchy/mokry pełny)</w:t>
            </w:r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smartTag w:uri="urn:schemas-microsoft-com:office:smarttags" w:element="metricconverter">
              <w:smartTagPr>
                <w:attr w:name="ProductID" w:val="20 li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20 litrów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(~8 minut cięcia)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380 x 320 x </w:t>
            </w:r>
            <w:smartTag w:uri="urn:schemas-microsoft-com:office:smarttags" w:element="metricconverter">
              <w:smartTagPr>
                <w:attr w:name="ProductID" w:val="123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1230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Waga: 85/130 kg (suchy/mokry pełny)</w:t>
            </w: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Wąż szybkiego natarcia 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na zwijadle elektrycznym, 12V DC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Wąż długość: </w:t>
            </w:r>
            <w:smartTag w:uri="urn:schemas-microsoft-com:office:smarttags" w:element="metricconverter">
              <w:smartTagPr>
                <w:attr w:name="ProductID" w:val="80 me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80 metrów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½’’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450 x 830 x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520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78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78 kg</w:t>
              </w:r>
            </w:smartTag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Wąż długość: </w:t>
            </w:r>
            <w:smartTag w:uri="urn:schemas-microsoft-com:office:smarttags" w:element="metricconverter">
              <w:smartTagPr>
                <w:attr w:name="ProductID" w:val="100 me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100 metrów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½’’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450 x 830 x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520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89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89 kg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Maksymalna możliwa długość to: </w:t>
            </w:r>
            <w:smartTag w:uri="urn:schemas-microsoft-com:office:smarttags" w:element="metricconverter">
              <w:smartTagPr>
                <w:attr w:name="ProductID" w:val="200 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200 m</w:t>
              </w:r>
            </w:smartTag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Lanca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(zawiera ruchomy wspornik w postaci cyrkla wspomagający cięcie liniowe ze specjalnymi zębami do stabilizacji pozycji o przeszkodę)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Dysza </w:t>
            </w:r>
            <w:smartTag w:uri="urn:schemas-microsoft-com:office:smarttags" w:element="metricconverter">
              <w:smartTagPr>
                <w:attr w:name="ProductID" w:val="2.3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2.3 mm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(=&gt;</w:t>
            </w:r>
            <w:smartTag w:uri="urn:schemas-microsoft-com:office:smarttags" w:element="metricconverter">
              <w:smartTagPr>
                <w:attr w:name="ProductID" w:val="56 li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56 litrów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na minutę)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Gabaryty: D x SZ x W = 1320 x 100 x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420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6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6 kg</w:t>
              </w:r>
            </w:smartTag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Dysza 1.6mm (=&gt;</w:t>
            </w:r>
            <w:smartTag w:uri="urn:schemas-microsoft-com:office:smarttags" w:element="metricconverter">
              <w:smartTagPr>
                <w:attr w:name="ProductID" w:val="28 li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28 litrów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na minutę)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Krótka lanca D=900 mm (zawiera nieruchomy wspornik w postaci kwadratu lub trójkąta z zębami podporowymi do stabilizacji pozycji o przeszkodę)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5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5 kg</w:t>
              </w:r>
            </w:smartTag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System kontroli i sterowania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(zawiera komunikację radiową)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Analogowy system kontroli z przyciskami i przełącznikami na panelu sterowania.</w:t>
            </w:r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Pompa piany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&lt;1,5% mieszaniny środka pianotwórczego klasy A zużycie wody ~4 l/min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Zbiornik na środek pianotwórczy 10 lub </w:t>
            </w:r>
            <w:smartTag w:uri="urn:schemas-microsoft-com:office:smarttags" w:element="metricconverter">
              <w:smartTagPr>
                <w:attr w:name="ProductID" w:val="23 litry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23 litry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, 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300 x 140 x </w:t>
            </w:r>
            <w:smartTag w:uri="urn:schemas-microsoft-com:office:smarttags" w:element="metricconverter">
              <w:smartTagPr>
                <w:attr w:name="ProductID" w:val="19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190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12V DC</w:t>
            </w: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br/>
              <w:t xml:space="preserve">Waga pompy: </w:t>
            </w:r>
            <w:smartTag w:uri="urn:schemas-microsoft-com:office:smarttags" w:element="metricconverter">
              <w:smartTagPr>
                <w:attr w:name="ProductID" w:val="10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10 kg</w:t>
              </w:r>
            </w:smartTag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Zbiornik wody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-</w:t>
            </w:r>
            <w:bookmarkStart w:id="37" w:name="_GoBack"/>
            <w:bookmarkEnd w:id="37"/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Pojemność </w:t>
            </w:r>
            <w:smartTag w:uri="urn:schemas-microsoft-com:office:smarttags" w:element="metricconverter">
              <w:smartTagPr>
                <w:attr w:name="ProductID" w:val="270 litr￳w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270 litrów</w:t>
              </w:r>
            </w:smartTag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z kontrolą lub bez kontroli poziomu wody 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D x SZ x W = 440 x 840 x </w:t>
            </w:r>
            <w:smartTag w:uri="urn:schemas-microsoft-com:office:smarttags" w:element="metricconverter">
              <w:smartTagPr>
                <w:attr w:name="ProductID" w:val="111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1110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Waga: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20 kg</w:t>
              </w:r>
            </w:smartTag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Olej</w:t>
            </w:r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Pompa wody: </w:t>
            </w:r>
            <w:proofErr w:type="spellStart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Holst</w:t>
            </w:r>
            <w:proofErr w:type="spellEnd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100 </w:t>
            </w:r>
            <w:smartTag w:uri="urn:schemas-microsoft-com:office:smarttags" w:element="metricconverter">
              <w:smartTagPr>
                <w:attr w:name="ProductID" w:val="2.6 litra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2.6 litra</w:t>
              </w:r>
            </w:smartTag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</w:p>
        </w:tc>
      </w:tr>
      <w:tr w:rsidR="00BB6F71" w:rsidRPr="006D5118" w:rsidTr="009143C1"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Materiał (wydajność cięcia):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- miękka stal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3 mm</w:t>
              </w:r>
            </w:smartTag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miekka</w:t>
            </w:r>
            <w:proofErr w:type="spellEnd"/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 xml:space="preserve"> stal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6D5118">
                <w:rPr>
                  <w:rFonts w:ascii="Arial" w:eastAsia="Times New Roman" w:hAnsi="Arial" w:cs="Arial"/>
                  <w:bCs/>
                  <w:sz w:val="16"/>
                  <w:szCs w:val="16"/>
                  <w:lang w:eastAsia="pl-PL"/>
                </w:rPr>
                <w:t>10 mm</w:t>
              </w:r>
            </w:smartTag>
          </w:p>
        </w:tc>
        <w:tc>
          <w:tcPr>
            <w:tcW w:w="3259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Penetracja na wylot: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5-10 sekund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30-40 sekund</w:t>
            </w:r>
          </w:p>
        </w:tc>
        <w:tc>
          <w:tcPr>
            <w:tcW w:w="3260" w:type="dxa"/>
            <w:shd w:val="clear" w:color="auto" w:fill="auto"/>
          </w:tcPr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Prędkość cięcia: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~ 100 mm/min</w:t>
            </w:r>
          </w:p>
          <w:p w:rsidR="006D5118" w:rsidRPr="006D5118" w:rsidRDefault="006D5118" w:rsidP="006D51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</w:pPr>
            <w:r w:rsidRPr="006D5118">
              <w:rPr>
                <w:rFonts w:ascii="Arial" w:eastAsia="Times New Roman" w:hAnsi="Arial" w:cs="Arial"/>
                <w:bCs/>
                <w:sz w:val="16"/>
                <w:szCs w:val="16"/>
                <w:lang w:eastAsia="pl-PL"/>
              </w:rPr>
              <w:t>~ 40 mm/min</w:t>
            </w:r>
          </w:p>
        </w:tc>
      </w:tr>
    </w:tbl>
    <w:p w:rsidR="006D5118" w:rsidRPr="00BB6F71" w:rsidRDefault="006D5118" w:rsidP="006D5118">
      <w:pPr>
        <w:spacing w:before="120"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Tab.2. 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Urządzenie  COBRA - zestaw do montażu</w:t>
      </w:r>
    </w:p>
    <w:p w:rsidR="0001288B" w:rsidRDefault="000D5CD0" w:rsidP="0001288B">
      <w:pPr>
        <w:pStyle w:val="Nagwek2"/>
        <w:numPr>
          <w:ilvl w:val="1"/>
          <w:numId w:val="2"/>
        </w:numPr>
        <w:ind w:left="709" w:hanging="709"/>
        <w:rPr>
          <w:rFonts w:ascii="Arial" w:eastAsia="Calibri" w:hAnsi="Arial" w:cs="Arial"/>
          <w:b/>
          <w:color w:val="auto"/>
          <w:sz w:val="24"/>
          <w:szCs w:val="24"/>
        </w:rPr>
      </w:pPr>
      <w:bookmarkStart w:id="38" w:name="_Toc412532012"/>
      <w:bookmarkStart w:id="39" w:name="_Toc412532251"/>
      <w:bookmarkStart w:id="40" w:name="_Toc412532477"/>
      <w:bookmarkStart w:id="41" w:name="_Toc412612078"/>
      <w:r w:rsidRPr="00BB6F71">
        <w:rPr>
          <w:rFonts w:ascii="Arial" w:eastAsia="Calibri" w:hAnsi="Arial" w:cs="Arial"/>
          <w:b/>
          <w:color w:val="auto"/>
          <w:sz w:val="24"/>
          <w:szCs w:val="24"/>
        </w:rPr>
        <w:lastRenderedPageBreak/>
        <w:t>Świadectwo Dopuszczenia do użytkowania</w:t>
      </w:r>
      <w:bookmarkEnd w:id="38"/>
      <w:bookmarkEnd w:id="39"/>
      <w:bookmarkEnd w:id="40"/>
      <w:bookmarkEnd w:id="41"/>
      <w:r w:rsidRPr="00BB6F71">
        <w:rPr>
          <w:rFonts w:ascii="Arial" w:eastAsia="Calibri" w:hAnsi="Arial" w:cs="Arial"/>
          <w:b/>
          <w:color w:val="auto"/>
          <w:sz w:val="24"/>
          <w:szCs w:val="24"/>
        </w:rPr>
        <w:t xml:space="preserve"> </w:t>
      </w:r>
    </w:p>
    <w:p w:rsidR="002E31A2" w:rsidRPr="002E31A2" w:rsidRDefault="002E31A2" w:rsidP="002E31A2"/>
    <w:p w:rsidR="006D5118" w:rsidRPr="006D5118" w:rsidRDefault="006D5118" w:rsidP="006D5118">
      <w:pPr>
        <w:tabs>
          <w:tab w:val="num" w:pos="2127"/>
        </w:tabs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Spełnienie wymagań opisanych w punkcie 7.5 załącznika do rozporządzenia Ministra Spraw Wewnętrznych i Administracji z dnia  20 czerwca 2007 r. w sprawie wykazu wyrobów służących zapewnieniu bezpieczeństwa publicznego lub ochronie zdrowia i życia oraz mienia, a także zasad wydawania dopuszczenia tych wyrobów do użytkowania (Dz. U. Nr 143, poz. 1002), wprowadzonego rozporządzeniem zmieniającym z dnia 27 kwietnia 2010 r. </w:t>
      </w:r>
      <w:r w:rsidR="003C3737">
        <w:rPr>
          <w:rFonts w:ascii="Arial" w:eastAsia="Times New Roman" w:hAnsi="Arial" w:cs="Arial"/>
          <w:sz w:val="20"/>
          <w:szCs w:val="20"/>
          <w:lang w:eastAsia="pl-PL"/>
        </w:rPr>
        <w:t>(Dz. U. Nr 85, poz. 553) przez urządzenia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zostało potwierdzone pozytywnymi wynikami b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adań wyrobu przeprowadzonymi w  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Zespole Laboratoriów Badań</w:t>
      </w:r>
      <w:r w:rsidR="003C3737">
        <w:rPr>
          <w:rFonts w:ascii="Arial" w:eastAsia="Times New Roman" w:hAnsi="Arial" w:cs="Arial"/>
          <w:sz w:val="20"/>
          <w:szCs w:val="20"/>
          <w:lang w:eastAsia="pl-PL"/>
        </w:rPr>
        <w:t xml:space="preserve"> Chemicznych i Pożarowych BC CNBOP-PIB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umożliwiającymi przeprowadzenie procesu dopuszczenia wyrobu do użytkowania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. Urządzenie</w:t>
      </w:r>
      <w:r w:rsidR="0001288B">
        <w:rPr>
          <w:rFonts w:ascii="Arial" w:eastAsia="Times New Roman" w:hAnsi="Arial" w:cs="Arial"/>
          <w:sz w:val="20"/>
          <w:szCs w:val="20"/>
          <w:lang w:eastAsia="pl-PL"/>
        </w:rPr>
        <w:t xml:space="preserve"> COBRA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 xml:space="preserve">uzyskało 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świadectw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o dopuszczenia nr 2320/</w:t>
      </w:r>
      <w:r w:rsidRPr="006D5118">
        <w:rPr>
          <w:rFonts w:ascii="Arial" w:eastAsia="Times New Roman" w:hAnsi="Arial" w:cs="Arial"/>
          <w:sz w:val="20"/>
          <w:szCs w:val="20"/>
          <w:lang w:eastAsia="pl-PL"/>
        </w:rPr>
        <w:t>2015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BB6F71" w:rsidRPr="002E31A2" w:rsidRDefault="000D5CD0" w:rsidP="006D5118">
      <w:pPr>
        <w:pStyle w:val="Tekstpodstawowy"/>
        <w:numPr>
          <w:ilvl w:val="0"/>
          <w:numId w:val="2"/>
        </w:numPr>
        <w:spacing w:before="120" w:after="120"/>
        <w:ind w:hanging="720"/>
        <w:rPr>
          <w:rStyle w:val="Nagwek1Znak"/>
          <w:rFonts w:cs="Arial"/>
          <w:szCs w:val="24"/>
        </w:rPr>
      </w:pPr>
      <w:bookmarkStart w:id="42" w:name="_Toc412532478"/>
      <w:bookmarkStart w:id="43" w:name="_Toc412612079"/>
      <w:r w:rsidRPr="00BB6F71">
        <w:rPr>
          <w:rStyle w:val="Nagwek1Znak"/>
          <w:rFonts w:cs="Arial"/>
          <w:szCs w:val="24"/>
        </w:rPr>
        <w:t>Przykładowe możliwości zastosowania</w:t>
      </w:r>
      <w:bookmarkEnd w:id="42"/>
      <w:bookmarkEnd w:id="43"/>
    </w:p>
    <w:p w:rsidR="002E31A2" w:rsidRPr="00BB6F71" w:rsidRDefault="002E31A2" w:rsidP="002E31A2">
      <w:pPr>
        <w:pStyle w:val="Tekstpodstawowy"/>
        <w:spacing w:before="120" w:after="120"/>
        <w:ind w:left="720"/>
        <w:rPr>
          <w:rFonts w:ascii="Arial" w:hAnsi="Arial" w:cs="Arial"/>
          <w:b/>
          <w:szCs w:val="24"/>
        </w:rPr>
      </w:pP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Technika gasząco-tnąca składa się z mieszaniny wody i środka tnącego (ściernego) wyrzucanych przez dyszę wylotową pod ciśnieniem ok. 250-300 bar. Od ilości wciśniętych spustów zależy to, czy </w:t>
      </w:r>
      <w:r w:rsidR="0001288B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z dyszy wydostanie się tylko woda pod ciśnieniem czy woda ze środkiem tnącym. Wysokie ciśnienie powoduje bardzo dużą prędkość i rozproszenie wody na kropelki. Otwór penetrujący jest na tyle mały, że nie pozwala na dostawanie się dodatkowych ilości tlenu do pomieszczenia. Skutkuje to większą efektywnością gaśniczą, a para wodna pozostaje dłużej w strefie pożaru dzięki czemu temperatura gazów jest skutecznie obniżana. Zastosowanie taktyki systemu gasząco-tnącego urządzenia pozwala przede wszystkim </w:t>
      </w:r>
      <w:r w:rsidR="00DF1C4F"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gaszenie pożarów wewnętrznych. Strażakowi daje się </w:t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br/>
        <w:t>w ten sposób możliwość gaszenia przez ścianę, pozostając na zewnątrz budynku poza strefą bezpośredniego działania płomieni, rozgorzenia lub wstecznego ciągu płomienia. Jest ona  użyteczna podczas walki z ogniem w zamkniętych strukturach takich jak drzwi, kondygnacje , ściany itp. Technika ta pozwala na  schładzanie gazów pożarowych z bezpiecznej odległości. Najwyższą skuteczność u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zyskuje się podczas połączenia u</w:t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t>rządzenia z kamerą termowizyjną oraz  zastosowanymi wentylatorami. Przykładowe możliwości zastosowania oraz opis techniki gaszenia przedstawiono poniżej.</w:t>
      </w:r>
    </w:p>
    <w:p w:rsidR="00BB6F71" w:rsidRPr="00BB6F71" w:rsidRDefault="00BB6F71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343400" cy="3248025"/>
            <wp:effectExtent l="0" t="0" r="0" b="9525"/>
            <wp:docPr id="20" name="Obraz 20" descr="P101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102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Rys. 7. Gaszenie z przebiciem przez blaszane drzwi pomieszczenia z płonącym olejem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Źródło: Opracowanie CNBOP-PIB</w:t>
      </w:r>
    </w:p>
    <w:p w:rsidR="00BB6F71" w:rsidRPr="00BB6F71" w:rsidRDefault="00BB6F71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352925" cy="27336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Rys. 8. Opis techniki gaszenia  urządzeniem</w:t>
      </w:r>
    </w:p>
    <w:p w:rsid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 xml:space="preserve">Źródło: </w:t>
      </w:r>
      <w:hyperlink r:id="rId20" w:history="1">
        <w:r w:rsidR="00DF1C4F" w:rsidRPr="007E5129">
          <w:rPr>
            <w:rStyle w:val="Hipercze"/>
            <w:rFonts w:ascii="Arial" w:eastAsia="Times New Roman" w:hAnsi="Arial" w:cs="Arial"/>
            <w:sz w:val="20"/>
            <w:szCs w:val="20"/>
            <w:lang w:eastAsia="pl-PL"/>
          </w:rPr>
          <w:t>http://www.coldcutsystems.com</w:t>
        </w:r>
      </w:hyperlink>
    </w:p>
    <w:p w:rsidR="00DF1C4F" w:rsidRPr="00BB6F71" w:rsidRDefault="00DF1C4F" w:rsidP="00DF1C4F">
      <w:pPr>
        <w:widowControl w:val="0"/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Zalety stosowania urządzenia COBRA: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both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1. Gaszenie następuje z bezpiecznej pozycji na zewnątrz. Przy zamkniętych drzwiach unika się</w:t>
      </w:r>
      <w:r w:rsidR="00DF1C4F">
        <w:rPr>
          <w:rFonts w:ascii="Arial" w:eastAsia="Times New Roman" w:hAnsi="Arial" w:cs="Arial"/>
          <w:snapToGrid w:val="0"/>
          <w:sz w:val="20"/>
          <w:szCs w:val="20"/>
          <w:lang w:eastAsia="pl-PL"/>
        </w:rPr>
        <w:t xml:space="preserve"> wystąpienia zjawiska </w:t>
      </w:r>
      <w:proofErr w:type="spellStart"/>
      <w:r w:rsidR="00DF1C4F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flashover</w:t>
      </w:r>
      <w:proofErr w:type="spellEnd"/>
      <w:r w:rsidR="00DF1C4F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.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both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2. Wycięty zostaje mały otwór służący do wprowadzenia strumienia wody. Wielkość otworu zapobiega dostawaniu się tlenu do pożaru.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both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3. Daleki zasięg i duże rozdrobnienie kropelek wody daje wysoki efekt chłodzący.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both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4. Minimalne zużycie wody, zapobiega uszkodzeniom powstałym w skutek działań gaśniczych.</w:t>
      </w: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B6F71" w:rsidRPr="00BB6F71" w:rsidRDefault="00BB6F71" w:rsidP="00BB6F71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lastRenderedPageBreak/>
        <w:t>Po zamontowaniu specjalnej końcówki służącej m.in. do cięcia butli czy rur, można odciąć bez wytwarzania iskier denko butli, w której pod ci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śnieniem znajdują się substancje</w:t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 łatwopalne lub wybuchowe. W przypadku niebezpieczeństwa wybuchu urządzenie może być ustawione na cięcie</w:t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i obsługiwane z bezpiecznej odległości. </w:t>
      </w:r>
    </w:p>
    <w:p w:rsidR="00BB6F71" w:rsidRPr="00BB6F71" w:rsidRDefault="00BB6F71" w:rsidP="00BB6F71">
      <w:pPr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B6F71"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409825" cy="25812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71" w:rsidRPr="00BB6F71" w:rsidRDefault="00BB6F71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>Rys. 9. Końcówka służąca do cięcia i chłodzenia butli lub rur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>Źródło: http://www.coldcutsystems.com</w:t>
      </w: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B6F71" w:rsidRPr="00BB6F71" w:rsidRDefault="00BB6F71" w:rsidP="00BB6F71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>Funkcja cięcia bez wytwarzania iskier jest również pomocna przy cięciu np. cystern w celu przepompowania niebezpiecznych substancji. W tym celu należy uzbroić urządzenie w zestaw przedstawiony na poniższej fotografii:</w:t>
      </w:r>
    </w:p>
    <w:p w:rsidR="00BB6F71" w:rsidRPr="00BB6F71" w:rsidRDefault="00BB6F71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438525" cy="1876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Rys. 10. Końcówka służąca do wycinania i chłodzenia otworów o ustalonej wielkości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Źródło: http://www.coldcutsystems.com</w:t>
      </w: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B6F71" w:rsidRPr="00BB6F71" w:rsidRDefault="00BB6F71" w:rsidP="00BB6F71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>Szybka zmiana końcówki urządzenia na dyszę MPN (</w:t>
      </w:r>
      <w:proofErr w:type="spellStart"/>
      <w:r w:rsidRPr="00BB6F71">
        <w:rPr>
          <w:rFonts w:ascii="Arial" w:eastAsia="Times New Roman" w:hAnsi="Arial" w:cs="Arial"/>
          <w:sz w:val="20"/>
          <w:szCs w:val="20"/>
          <w:lang w:eastAsia="pl-PL"/>
        </w:rPr>
        <w:t>Multi-Purpose</w:t>
      </w:r>
      <w:proofErr w:type="spellEnd"/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BB6F71">
        <w:rPr>
          <w:rFonts w:ascii="Arial" w:eastAsia="Times New Roman" w:hAnsi="Arial" w:cs="Arial"/>
          <w:sz w:val="20"/>
          <w:szCs w:val="20"/>
          <w:lang w:eastAsia="pl-PL"/>
        </w:rPr>
        <w:t>Nozzle</w:t>
      </w:r>
      <w:proofErr w:type="spellEnd"/>
      <w:r w:rsidRPr="00BB6F71">
        <w:rPr>
          <w:rFonts w:ascii="Arial" w:eastAsia="Times New Roman" w:hAnsi="Arial" w:cs="Arial"/>
          <w:sz w:val="20"/>
          <w:szCs w:val="20"/>
          <w:lang w:eastAsia="pl-PL"/>
        </w:rPr>
        <w:t>) pozwala m.in. na dogaszanie pożarów wewnętrznych jak również sprawdza się przy pożarach zewnętrznych. Dzięki temu urządzenie znajduje również zastosowanie podczas gaszenia p</w:t>
      </w:r>
      <w:r w:rsidR="00DF1C4F">
        <w:rPr>
          <w:rFonts w:ascii="Arial" w:eastAsia="Times New Roman" w:hAnsi="Arial" w:cs="Arial"/>
          <w:sz w:val="20"/>
          <w:szCs w:val="20"/>
          <w:lang w:eastAsia="pl-PL"/>
        </w:rPr>
        <w:t>ożarów lasów, łąk czy torfowisk</w:t>
      </w: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. Woda pod wysokim ciśnieniem wtłaczana jest w najmniej dostępne obszary połaci lasu, pod ściółkę, dogaszając również niewidoczne gołym okiem źródła ognia. Zmiana z prądu zwartego na rozproszony i odwrotnie odbywa się jednym ruchem ręki pokręcając dyszą w lewo lub prawo. </w:t>
      </w:r>
    </w:p>
    <w:p w:rsidR="00BB6F71" w:rsidRPr="00BB6F71" w:rsidRDefault="00BB6F71" w:rsidP="00BB6F71">
      <w:pPr>
        <w:spacing w:after="0" w:line="360" w:lineRule="auto"/>
        <w:ind w:left="709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029075" cy="30289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Rys. 11.  Działanie dyszy MPN (</w:t>
      </w:r>
      <w:proofErr w:type="spellStart"/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Multi-Purpose</w:t>
      </w:r>
      <w:proofErr w:type="spellEnd"/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 xml:space="preserve"> </w:t>
      </w:r>
      <w:proofErr w:type="spellStart"/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Nozzle</w:t>
      </w:r>
      <w:proofErr w:type="spellEnd"/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)</w:t>
      </w:r>
    </w:p>
    <w:p w:rsidR="00BB6F71" w:rsidRPr="00BB6F71" w:rsidRDefault="00BB6F71" w:rsidP="00BB6F71">
      <w:pPr>
        <w:widowControl w:val="0"/>
        <w:spacing w:after="0" w:line="360" w:lineRule="auto"/>
        <w:ind w:left="720"/>
        <w:jc w:val="center"/>
        <w:rPr>
          <w:rFonts w:ascii="Arial" w:eastAsia="Times New Roman" w:hAnsi="Arial" w:cs="Arial"/>
          <w:snapToGrid w:val="0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napToGrid w:val="0"/>
          <w:sz w:val="20"/>
          <w:szCs w:val="20"/>
          <w:lang w:eastAsia="pl-PL"/>
        </w:rPr>
        <w:t>Źródło: Opracowanie  CNBOP-PIB</w:t>
      </w: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W przypadku pożarów wielkokubaturowych takich jak hale czy kopalnie istotnym czynnikiem jest schładzanie powierzchni czy ścian. Para wodna powstała z urządzenia COBRA schładza i stabilizuje temperaturę wnętrza. W przypadku bardzo wysokich temperatur lub zagrożenia zawaleniem konstrukcji lub osuwiskiem ściany jest możliwość ustawienia i pozostawienia urządzenia w miejscu niebezpiecznym i operowanie za pomocą fal radiowych używając bezprzewodowego pilota. </w:t>
      </w: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BB6F71" w:rsidRPr="00BB6F71" w:rsidRDefault="00BB6F71" w:rsidP="00BB6F71">
      <w:pPr>
        <w:spacing w:after="0" w:line="360" w:lineRule="auto"/>
        <w:ind w:left="709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B6F71">
        <w:rPr>
          <w:rFonts w:ascii="Arial" w:eastAsia="Times New Roman" w:hAnsi="Arial" w:cs="Arial"/>
          <w:sz w:val="20"/>
          <w:szCs w:val="20"/>
          <w:lang w:eastAsia="pl-PL"/>
        </w:rPr>
        <w:t xml:space="preserve">Ze względu na bardzo duże rozdrobnienie kropelek wody wydobywających się z dyszy urządzenia, wykorzystanie wody do celów gaśniczych jest maksymalnie ograniczone. Dzięki temu urządzenie bardzo dobrze sprawdza się podczas gaszenia archiwów, bibliotek, muzeów, kościołów – tam gdzie jak wiadomo poza ogniem, straty spowodowane działaniem wody są równie dotkliwe. </w:t>
      </w:r>
    </w:p>
    <w:p w:rsidR="006D5118" w:rsidRPr="00BB6F71" w:rsidRDefault="006D5118" w:rsidP="006D5118">
      <w:pPr>
        <w:pStyle w:val="Tekstpodstawowy"/>
        <w:spacing w:before="120" w:after="120"/>
        <w:rPr>
          <w:rFonts w:ascii="Arial" w:hAnsi="Arial" w:cs="Arial"/>
          <w:b/>
          <w:szCs w:val="24"/>
        </w:rPr>
      </w:pPr>
    </w:p>
    <w:p w:rsidR="00BB6F71" w:rsidRPr="00BB6F71" w:rsidRDefault="000D5CD0" w:rsidP="00BB6F71">
      <w:pPr>
        <w:pStyle w:val="Nagwek1"/>
        <w:numPr>
          <w:ilvl w:val="0"/>
          <w:numId w:val="2"/>
        </w:numPr>
        <w:ind w:hanging="720"/>
        <w:rPr>
          <w:rFonts w:cs="Arial"/>
          <w:szCs w:val="24"/>
        </w:rPr>
      </w:pPr>
      <w:bookmarkStart w:id="44" w:name="_Toc412532013"/>
      <w:bookmarkStart w:id="45" w:name="_Toc412532253"/>
      <w:bookmarkStart w:id="46" w:name="_Toc412532479"/>
      <w:bookmarkStart w:id="47" w:name="_Toc412612080"/>
      <w:r w:rsidRPr="00BB6F71">
        <w:rPr>
          <w:rFonts w:cs="Arial"/>
          <w:szCs w:val="24"/>
        </w:rPr>
        <w:t>Podsumowanie</w:t>
      </w:r>
      <w:bookmarkEnd w:id="44"/>
      <w:bookmarkEnd w:id="45"/>
      <w:bookmarkEnd w:id="46"/>
      <w:bookmarkEnd w:id="47"/>
      <w:r w:rsidR="006D5118" w:rsidRPr="00BB6F71">
        <w:rPr>
          <w:rFonts w:cs="Arial"/>
          <w:szCs w:val="24"/>
        </w:rPr>
        <w:t xml:space="preserve"> </w:t>
      </w:r>
    </w:p>
    <w:p w:rsidR="0001288B" w:rsidRDefault="0001288B" w:rsidP="006D5118">
      <w:pPr>
        <w:pStyle w:val="Tekstpodstawowy"/>
        <w:spacing w:line="360" w:lineRule="auto"/>
        <w:ind w:left="720"/>
        <w:jc w:val="both"/>
        <w:rPr>
          <w:rFonts w:ascii="Arial" w:hAnsi="Arial" w:cs="Arial"/>
          <w:sz w:val="20"/>
        </w:rPr>
      </w:pPr>
    </w:p>
    <w:p w:rsidR="00DF1C4F" w:rsidRDefault="006D5118" w:rsidP="006D5118">
      <w:pPr>
        <w:pStyle w:val="Tekstpodstawowy"/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BB6F71">
        <w:rPr>
          <w:rFonts w:ascii="Arial" w:hAnsi="Arial" w:cs="Arial"/>
          <w:sz w:val="20"/>
        </w:rPr>
        <w:t>Urządzenie COBRA to złożony moduł umożliwiający połączenie funkcji gaszenia i cięcia</w:t>
      </w:r>
      <w:r w:rsidR="00DF1C4F">
        <w:rPr>
          <w:rFonts w:ascii="Arial" w:hAnsi="Arial" w:cs="Arial"/>
          <w:sz w:val="20"/>
        </w:rPr>
        <w:t>,</w:t>
      </w:r>
      <w:r w:rsidRPr="00BB6F71">
        <w:rPr>
          <w:rFonts w:ascii="Arial" w:hAnsi="Arial" w:cs="Arial"/>
          <w:sz w:val="20"/>
        </w:rPr>
        <w:t xml:space="preserve"> mający zastosowanie przede wszystkim w pomieszczeniach zamkniętych</w:t>
      </w:r>
      <w:r w:rsidR="00DF1C4F">
        <w:rPr>
          <w:rFonts w:ascii="Arial" w:hAnsi="Arial" w:cs="Arial"/>
          <w:sz w:val="20"/>
        </w:rPr>
        <w:t>,</w:t>
      </w:r>
      <w:r w:rsidRPr="00BB6F71">
        <w:rPr>
          <w:rFonts w:ascii="Arial" w:hAnsi="Arial" w:cs="Arial"/>
          <w:sz w:val="20"/>
        </w:rPr>
        <w:t xml:space="preserve"> </w:t>
      </w:r>
      <w:r w:rsidR="00DF1C4F">
        <w:rPr>
          <w:rFonts w:ascii="Arial" w:hAnsi="Arial" w:cs="Arial"/>
          <w:sz w:val="20"/>
        </w:rPr>
        <w:t>służący do</w:t>
      </w:r>
      <w:r w:rsidRPr="00BB6F71">
        <w:rPr>
          <w:rFonts w:ascii="Arial" w:hAnsi="Arial" w:cs="Arial"/>
          <w:sz w:val="20"/>
        </w:rPr>
        <w:t xml:space="preserve"> prowadzenia działań gdzie wy</w:t>
      </w:r>
      <w:r w:rsidR="00DF1C4F">
        <w:rPr>
          <w:rFonts w:ascii="Arial" w:hAnsi="Arial" w:cs="Arial"/>
          <w:sz w:val="20"/>
        </w:rPr>
        <w:t xml:space="preserve">soki poziom skuteczności gaszenia i cięcia obiektów </w:t>
      </w:r>
      <w:r w:rsidRPr="00BB6F71">
        <w:rPr>
          <w:rFonts w:ascii="Arial" w:hAnsi="Arial" w:cs="Arial"/>
          <w:sz w:val="20"/>
        </w:rPr>
        <w:t>jest niezbędny. Urządzenie posiada kilka odmian wykonani</w:t>
      </w:r>
      <w:r w:rsidR="00DF1C4F">
        <w:rPr>
          <w:rFonts w:ascii="Arial" w:hAnsi="Arial" w:cs="Arial"/>
          <w:sz w:val="20"/>
        </w:rPr>
        <w:t>a i wyposażenia charakteryzujących</w:t>
      </w:r>
      <w:r w:rsidRPr="00BB6F71">
        <w:rPr>
          <w:rFonts w:ascii="Arial" w:hAnsi="Arial" w:cs="Arial"/>
          <w:sz w:val="20"/>
        </w:rPr>
        <w:t xml:space="preserve"> </w:t>
      </w:r>
      <w:r w:rsidR="00DF1C4F">
        <w:rPr>
          <w:rFonts w:ascii="Arial" w:hAnsi="Arial" w:cs="Arial"/>
          <w:sz w:val="20"/>
        </w:rPr>
        <w:t>wysoką</w:t>
      </w:r>
      <w:r w:rsidRPr="00BB6F71">
        <w:rPr>
          <w:rFonts w:ascii="Arial" w:hAnsi="Arial" w:cs="Arial"/>
          <w:sz w:val="20"/>
        </w:rPr>
        <w:t xml:space="preserve"> skutecznością i parametrami technicznymi pożądanymi podczas</w:t>
      </w:r>
      <w:r w:rsidR="00DF1C4F">
        <w:rPr>
          <w:rFonts w:ascii="Arial" w:hAnsi="Arial" w:cs="Arial"/>
          <w:sz w:val="20"/>
        </w:rPr>
        <w:t xml:space="preserve"> prowadzenia</w:t>
      </w:r>
      <w:r w:rsidRPr="00BB6F71">
        <w:rPr>
          <w:rFonts w:ascii="Arial" w:hAnsi="Arial" w:cs="Arial"/>
          <w:sz w:val="20"/>
        </w:rPr>
        <w:t xml:space="preserve"> akcji ratowniczo - gaśniczych.</w:t>
      </w:r>
      <w:r w:rsidR="00DF1C4F">
        <w:rPr>
          <w:rFonts w:ascii="Arial" w:hAnsi="Arial" w:cs="Arial"/>
          <w:sz w:val="20"/>
        </w:rPr>
        <w:t xml:space="preserve"> Warunkiem niezbędnym zapewnienia efektywności zastosowania urządzenia jest odpowiednie wyszkolenie ratowników.</w:t>
      </w:r>
      <w:r w:rsidRPr="00BB6F71">
        <w:rPr>
          <w:rFonts w:ascii="Arial" w:hAnsi="Arial" w:cs="Arial"/>
          <w:sz w:val="20"/>
        </w:rPr>
        <w:t xml:space="preserve"> </w:t>
      </w:r>
    </w:p>
    <w:p w:rsidR="006D5118" w:rsidRPr="00BB6F71" w:rsidRDefault="006D5118" w:rsidP="006D5118">
      <w:pPr>
        <w:pStyle w:val="Tekstpodstawowy"/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BB6F71">
        <w:rPr>
          <w:rFonts w:ascii="Arial" w:hAnsi="Arial" w:cs="Arial"/>
          <w:sz w:val="20"/>
        </w:rPr>
        <w:t xml:space="preserve">Potwierdzeniem </w:t>
      </w:r>
      <w:r w:rsidR="007F6B45">
        <w:rPr>
          <w:rFonts w:ascii="Arial" w:hAnsi="Arial" w:cs="Arial"/>
          <w:sz w:val="20"/>
        </w:rPr>
        <w:t>tego</w:t>
      </w:r>
      <w:r w:rsidRPr="00BB6F71">
        <w:rPr>
          <w:rFonts w:ascii="Arial" w:hAnsi="Arial" w:cs="Arial"/>
          <w:sz w:val="20"/>
        </w:rPr>
        <w:t xml:space="preserve"> jest </w:t>
      </w:r>
      <w:r w:rsidR="00DF1C4F">
        <w:rPr>
          <w:rFonts w:ascii="Arial" w:hAnsi="Arial" w:cs="Arial"/>
          <w:sz w:val="20"/>
        </w:rPr>
        <w:t>również</w:t>
      </w:r>
      <w:r w:rsidR="007F6B45">
        <w:rPr>
          <w:rFonts w:ascii="Arial" w:hAnsi="Arial" w:cs="Arial"/>
          <w:sz w:val="20"/>
        </w:rPr>
        <w:t xml:space="preserve"> spełnienie wymagań techniczno-użytkowych i </w:t>
      </w:r>
      <w:r w:rsidRPr="00BB6F71">
        <w:rPr>
          <w:rFonts w:ascii="Arial" w:hAnsi="Arial" w:cs="Arial"/>
          <w:sz w:val="20"/>
        </w:rPr>
        <w:t>uzyskanie stosownego dopusz</w:t>
      </w:r>
      <w:r w:rsidR="007F6B45">
        <w:rPr>
          <w:rFonts w:ascii="Arial" w:hAnsi="Arial" w:cs="Arial"/>
          <w:sz w:val="20"/>
        </w:rPr>
        <w:t xml:space="preserve">czenia do użytkowania </w:t>
      </w:r>
      <w:r w:rsidRPr="00BB6F71">
        <w:rPr>
          <w:rFonts w:ascii="Arial" w:hAnsi="Arial" w:cs="Arial"/>
          <w:sz w:val="20"/>
        </w:rPr>
        <w:t>w jednostkach ochrony przeciwpożarowej.</w:t>
      </w:r>
    </w:p>
    <w:p w:rsidR="002E31A2" w:rsidRPr="002E31A2" w:rsidRDefault="000D5CD0" w:rsidP="002E31A2">
      <w:pPr>
        <w:pStyle w:val="Tekstpodstawowy"/>
        <w:numPr>
          <w:ilvl w:val="0"/>
          <w:numId w:val="2"/>
        </w:numPr>
        <w:spacing w:before="120" w:after="120"/>
        <w:ind w:hanging="720"/>
        <w:rPr>
          <w:rStyle w:val="Nagwek1Znak"/>
          <w:rFonts w:cs="Arial"/>
          <w:szCs w:val="24"/>
        </w:rPr>
      </w:pPr>
      <w:bookmarkStart w:id="48" w:name="_Toc412532254"/>
      <w:bookmarkStart w:id="49" w:name="_Toc412532480"/>
      <w:bookmarkStart w:id="50" w:name="_Toc412612081"/>
      <w:r w:rsidRPr="00BB6F71">
        <w:rPr>
          <w:rStyle w:val="Nagwek1Znak"/>
          <w:rFonts w:cs="Arial"/>
          <w:szCs w:val="24"/>
        </w:rPr>
        <w:lastRenderedPageBreak/>
        <w:t>Spis rysunków</w:t>
      </w:r>
      <w:bookmarkEnd w:id="48"/>
      <w:bookmarkEnd w:id="49"/>
      <w:bookmarkEnd w:id="50"/>
    </w:p>
    <w:p w:rsidR="006D5118" w:rsidRPr="00BB6F71" w:rsidRDefault="006D5118" w:rsidP="00BB6F7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B6F71">
        <w:rPr>
          <w:rFonts w:ascii="Arial" w:hAnsi="Arial" w:cs="Arial"/>
          <w:sz w:val="20"/>
          <w:szCs w:val="20"/>
        </w:rPr>
        <w:t>Rys. 1. Urządzenie COBRA zamontowane w pojeździe pożarniczym</w:t>
      </w:r>
    </w:p>
    <w:p w:rsidR="006D5118" w:rsidRPr="00BB6F71" w:rsidRDefault="007F6B45" w:rsidP="00BB6F7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Rys. 2. Urządzenie </w:t>
      </w:r>
      <w:r w:rsidR="006D5118" w:rsidRPr="00BB6F71">
        <w:rPr>
          <w:rFonts w:ascii="Arial" w:hAnsi="Arial" w:cs="Arial"/>
          <w:sz w:val="20"/>
          <w:szCs w:val="20"/>
        </w:rPr>
        <w:t>COBRA zasilane z przystawki przekazania mocy typu PTO</w:t>
      </w:r>
    </w:p>
    <w:p w:rsidR="006D5118" w:rsidRPr="00BB6F71" w:rsidRDefault="007F6B45" w:rsidP="00BB6F7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Rys. 3. Zastosowanie </w:t>
      </w:r>
      <w:proofErr w:type="spellStart"/>
      <w:r>
        <w:rPr>
          <w:rFonts w:ascii="Arial" w:hAnsi="Arial" w:cs="Arial"/>
          <w:sz w:val="20"/>
          <w:szCs w:val="20"/>
        </w:rPr>
        <w:t>urządznia</w:t>
      </w:r>
      <w:proofErr w:type="spellEnd"/>
      <w:r w:rsidR="006D5118" w:rsidRPr="00BB6F71">
        <w:rPr>
          <w:rFonts w:ascii="Arial" w:hAnsi="Arial" w:cs="Arial"/>
          <w:sz w:val="20"/>
          <w:szCs w:val="20"/>
        </w:rPr>
        <w:t xml:space="preserve"> COBRA w funkcji cięcia</w:t>
      </w:r>
    </w:p>
    <w:p w:rsidR="006D5118" w:rsidRPr="00BB6F71" w:rsidRDefault="006D5118" w:rsidP="00BB6F7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B6F71">
        <w:rPr>
          <w:rFonts w:ascii="Arial" w:hAnsi="Arial" w:cs="Arial"/>
          <w:sz w:val="20"/>
          <w:szCs w:val="20"/>
        </w:rPr>
        <w:t>Rys. 4. Zalecana odległość gwarantująca bezpieczeństwo</w:t>
      </w:r>
    </w:p>
    <w:p w:rsidR="006D5118" w:rsidRPr="00BB6F71" w:rsidRDefault="007F6B45" w:rsidP="00BB6F71">
      <w:pPr>
        <w:pStyle w:val="Akapitzlist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Rys. 5. Urządzenie </w:t>
      </w:r>
      <w:r w:rsidR="006D5118" w:rsidRPr="00BB6F71">
        <w:rPr>
          <w:rFonts w:ascii="Arial" w:hAnsi="Arial" w:cs="Arial"/>
          <w:sz w:val="20"/>
          <w:szCs w:val="20"/>
        </w:rPr>
        <w:t>COBRA C 360 P zabudowane w ramie</w:t>
      </w:r>
    </w:p>
    <w:p w:rsidR="006D5118" w:rsidRPr="00BB6F71" w:rsidRDefault="006D5118" w:rsidP="00BB6F71">
      <w:pPr>
        <w:pStyle w:val="Akapitzlist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B6F71">
        <w:rPr>
          <w:rFonts w:ascii="Arial" w:hAnsi="Arial" w:cs="Arial"/>
          <w:sz w:val="20"/>
          <w:szCs w:val="20"/>
        </w:rPr>
        <w:t>Rys. 6. Lanca długa ze sterowaniem radiowym</w:t>
      </w:r>
    </w:p>
    <w:p w:rsidR="006D5118" w:rsidRPr="00BB6F71" w:rsidRDefault="006D5118" w:rsidP="00BB6F71">
      <w:pPr>
        <w:pStyle w:val="Tekstpodstawowy"/>
        <w:spacing w:line="360" w:lineRule="auto"/>
        <w:ind w:left="720"/>
        <w:rPr>
          <w:rFonts w:ascii="Arial" w:hAnsi="Arial" w:cs="Arial"/>
          <w:snapToGrid/>
          <w:sz w:val="20"/>
        </w:rPr>
      </w:pPr>
      <w:r w:rsidRPr="00BB6F71">
        <w:rPr>
          <w:rFonts w:ascii="Arial" w:hAnsi="Arial" w:cs="Arial"/>
          <w:snapToGrid/>
          <w:sz w:val="20"/>
        </w:rPr>
        <w:t xml:space="preserve">Rys. 7. </w:t>
      </w:r>
      <w:r w:rsidRPr="00BB6F71">
        <w:rPr>
          <w:rFonts w:ascii="Arial" w:hAnsi="Arial" w:cs="Arial"/>
          <w:sz w:val="20"/>
        </w:rPr>
        <w:t>Gaszenie z przebiciem przez blaszane drzwi pomieszczenia z płonącym olejem</w:t>
      </w:r>
    </w:p>
    <w:p w:rsidR="006D5118" w:rsidRPr="00BB6F71" w:rsidRDefault="006D5118" w:rsidP="00BB6F71">
      <w:pPr>
        <w:pStyle w:val="Tekstpodstawowy"/>
        <w:spacing w:line="360" w:lineRule="auto"/>
        <w:ind w:left="720"/>
        <w:rPr>
          <w:rFonts w:ascii="Arial" w:hAnsi="Arial" w:cs="Arial"/>
          <w:snapToGrid/>
          <w:sz w:val="20"/>
        </w:rPr>
      </w:pPr>
      <w:r w:rsidRPr="00BB6F71">
        <w:rPr>
          <w:rFonts w:ascii="Arial" w:hAnsi="Arial" w:cs="Arial"/>
          <w:snapToGrid/>
          <w:sz w:val="20"/>
        </w:rPr>
        <w:t xml:space="preserve">Rys. 8. </w:t>
      </w:r>
      <w:r w:rsidRPr="00BB6F71">
        <w:rPr>
          <w:rFonts w:ascii="Arial" w:hAnsi="Arial" w:cs="Arial"/>
          <w:sz w:val="20"/>
        </w:rPr>
        <w:t>Opi</w:t>
      </w:r>
      <w:r w:rsidR="007F6B45">
        <w:rPr>
          <w:rFonts w:ascii="Arial" w:hAnsi="Arial" w:cs="Arial"/>
          <w:sz w:val="20"/>
        </w:rPr>
        <w:t>s techniki gaszenia urządzeniem</w:t>
      </w:r>
      <w:r w:rsidRPr="00BB6F71">
        <w:rPr>
          <w:rFonts w:ascii="Arial" w:hAnsi="Arial" w:cs="Arial"/>
          <w:sz w:val="20"/>
        </w:rPr>
        <w:t xml:space="preserve"> COBRA</w:t>
      </w:r>
    </w:p>
    <w:p w:rsidR="006D5118" w:rsidRPr="00BB6F71" w:rsidRDefault="006D5118" w:rsidP="00BB6F71">
      <w:pPr>
        <w:pStyle w:val="Tekstpodstawowy"/>
        <w:spacing w:line="360" w:lineRule="auto"/>
        <w:ind w:left="720"/>
        <w:rPr>
          <w:rFonts w:ascii="Arial" w:hAnsi="Arial" w:cs="Arial"/>
          <w:snapToGrid/>
          <w:sz w:val="20"/>
        </w:rPr>
      </w:pPr>
      <w:r w:rsidRPr="00BB6F71">
        <w:rPr>
          <w:rFonts w:ascii="Arial" w:hAnsi="Arial" w:cs="Arial"/>
          <w:snapToGrid/>
          <w:sz w:val="20"/>
        </w:rPr>
        <w:t>Rys. 9. Końcówka służąca do cięcia i chłodzenia butli lub rur</w:t>
      </w:r>
    </w:p>
    <w:p w:rsidR="006D5118" w:rsidRPr="00BB6F71" w:rsidRDefault="006D5118" w:rsidP="00BB6F71">
      <w:pPr>
        <w:pStyle w:val="Tekstpodstawowy"/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BB6F71">
        <w:rPr>
          <w:rFonts w:ascii="Arial" w:hAnsi="Arial" w:cs="Arial"/>
          <w:snapToGrid/>
          <w:sz w:val="20"/>
        </w:rPr>
        <w:t xml:space="preserve">Rys. 10. </w:t>
      </w:r>
      <w:r w:rsidRPr="00BB6F71">
        <w:rPr>
          <w:rFonts w:ascii="Arial" w:hAnsi="Arial" w:cs="Arial"/>
          <w:sz w:val="20"/>
        </w:rPr>
        <w:t>Końcówka służąca do wycinania i chłodzenia otwo</w:t>
      </w:r>
      <w:r w:rsidR="00555CEE">
        <w:rPr>
          <w:rFonts w:ascii="Arial" w:hAnsi="Arial" w:cs="Arial"/>
          <w:sz w:val="20"/>
        </w:rPr>
        <w:t>rów o ustalonej wielkości np. w </w:t>
      </w:r>
      <w:r w:rsidRPr="00BB6F71">
        <w:rPr>
          <w:rFonts w:ascii="Arial" w:hAnsi="Arial" w:cs="Arial"/>
          <w:sz w:val="20"/>
        </w:rPr>
        <w:t>cysternach</w:t>
      </w:r>
    </w:p>
    <w:p w:rsidR="006D5118" w:rsidRPr="00BB6F71" w:rsidRDefault="006D5118" w:rsidP="00BB6F71">
      <w:pPr>
        <w:pStyle w:val="Tekstpodstawowy"/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BB6F71">
        <w:rPr>
          <w:rFonts w:ascii="Arial" w:hAnsi="Arial" w:cs="Arial"/>
          <w:sz w:val="20"/>
        </w:rPr>
        <w:t>Rys. 11 Działanie dyszy MPN (</w:t>
      </w:r>
      <w:proofErr w:type="spellStart"/>
      <w:r w:rsidRPr="00BB6F71">
        <w:rPr>
          <w:rFonts w:ascii="Arial" w:hAnsi="Arial" w:cs="Arial"/>
          <w:sz w:val="20"/>
        </w:rPr>
        <w:t>Multi-Purpose</w:t>
      </w:r>
      <w:proofErr w:type="spellEnd"/>
      <w:r w:rsidRPr="00BB6F71">
        <w:rPr>
          <w:rFonts w:ascii="Arial" w:hAnsi="Arial" w:cs="Arial"/>
          <w:sz w:val="20"/>
        </w:rPr>
        <w:t xml:space="preserve"> </w:t>
      </w:r>
      <w:proofErr w:type="spellStart"/>
      <w:r w:rsidRPr="00BB6F71">
        <w:rPr>
          <w:rFonts w:ascii="Arial" w:hAnsi="Arial" w:cs="Arial"/>
          <w:sz w:val="20"/>
        </w:rPr>
        <w:t>Nozzle</w:t>
      </w:r>
      <w:proofErr w:type="spellEnd"/>
      <w:r w:rsidRPr="00BB6F71">
        <w:rPr>
          <w:rFonts w:ascii="Arial" w:hAnsi="Arial" w:cs="Arial"/>
          <w:sz w:val="20"/>
        </w:rPr>
        <w:t>)</w:t>
      </w:r>
    </w:p>
    <w:p w:rsidR="002E31A2" w:rsidRDefault="000D5CD0" w:rsidP="002E31A2">
      <w:pPr>
        <w:pStyle w:val="Nagwek1"/>
        <w:numPr>
          <w:ilvl w:val="0"/>
          <w:numId w:val="2"/>
        </w:numPr>
        <w:rPr>
          <w:rStyle w:val="Nagwek1Znak"/>
          <w:rFonts w:cs="Arial"/>
          <w:b/>
          <w:szCs w:val="24"/>
        </w:rPr>
      </w:pPr>
      <w:bookmarkStart w:id="51" w:name="_Toc412612082"/>
      <w:r w:rsidRPr="002E31A2">
        <w:rPr>
          <w:rStyle w:val="Nagwek1Znak"/>
          <w:rFonts w:cs="Arial"/>
          <w:b/>
          <w:szCs w:val="24"/>
        </w:rPr>
        <w:t>Spis tabel</w:t>
      </w:r>
      <w:bookmarkEnd w:id="51"/>
    </w:p>
    <w:p w:rsidR="002E31A2" w:rsidRPr="002E31A2" w:rsidRDefault="002E31A2" w:rsidP="002E31A2">
      <w:pPr>
        <w:rPr>
          <w:lang w:eastAsia="pl-PL"/>
        </w:rPr>
      </w:pPr>
    </w:p>
    <w:p w:rsidR="006D5118" w:rsidRPr="0001288B" w:rsidRDefault="006D5118" w:rsidP="00BB6F71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01288B">
        <w:rPr>
          <w:rFonts w:ascii="Arial" w:hAnsi="Arial" w:cs="Arial"/>
          <w:sz w:val="20"/>
          <w:szCs w:val="20"/>
        </w:rPr>
        <w:t>Tab.1. Przykładowe czasy przebijania się oraz cięcia materiału konstrukcyjnego</w:t>
      </w:r>
    </w:p>
    <w:p w:rsidR="000D5CD0" w:rsidRPr="0001288B" w:rsidRDefault="007F6B45" w:rsidP="00BB6F71">
      <w:pPr>
        <w:spacing w:after="0" w:line="360" w:lineRule="auto"/>
        <w:ind w:left="709" w:firstLine="1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Tab.2. Urządzenie</w:t>
      </w:r>
      <w:r w:rsidR="006D5118" w:rsidRPr="0001288B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6D5118" w:rsidRPr="0001288B">
        <w:rPr>
          <w:rFonts w:ascii="Arial" w:hAnsi="Arial" w:cs="Arial"/>
          <w:sz w:val="20"/>
          <w:szCs w:val="20"/>
        </w:rPr>
        <w:t>Coldcut</w:t>
      </w:r>
      <w:proofErr w:type="spellEnd"/>
      <w:r w:rsidR="006D5118" w:rsidRPr="0001288B">
        <w:rPr>
          <w:rFonts w:ascii="Arial" w:hAnsi="Arial" w:cs="Arial"/>
          <w:sz w:val="20"/>
          <w:szCs w:val="20"/>
        </w:rPr>
        <w:t xml:space="preserve"> COBRA C360 - zestaw do montażu</w:t>
      </w:r>
    </w:p>
    <w:sectPr w:rsidR="000D5CD0" w:rsidRPr="0001288B" w:rsidSect="00534744">
      <w:headerReference w:type="default" r:id="rId24"/>
      <w:pgSz w:w="11906" w:h="16838"/>
      <w:pgMar w:top="709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B17" w:rsidRDefault="001C7B17" w:rsidP="0056446B">
      <w:pPr>
        <w:spacing w:after="0" w:line="240" w:lineRule="auto"/>
      </w:pPr>
      <w:r>
        <w:separator/>
      </w:r>
    </w:p>
  </w:endnote>
  <w:endnote w:type="continuationSeparator" w:id="0">
    <w:p w:rsidR="001C7B17" w:rsidRDefault="001C7B17" w:rsidP="00564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B17" w:rsidRDefault="001C7B17" w:rsidP="0056446B">
      <w:pPr>
        <w:spacing w:after="0" w:line="240" w:lineRule="auto"/>
      </w:pPr>
      <w:r>
        <w:separator/>
      </w:r>
    </w:p>
  </w:footnote>
  <w:footnote w:type="continuationSeparator" w:id="0">
    <w:p w:rsidR="001C7B17" w:rsidRDefault="001C7B17" w:rsidP="00564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1588"/>
      <w:gridCol w:w="6774"/>
      <w:gridCol w:w="1157"/>
    </w:tblGrid>
    <w:tr w:rsidR="0056446B" w:rsidRPr="0056446B" w:rsidTr="0056446B">
      <w:trPr>
        <w:trHeight w:val="274"/>
      </w:trPr>
      <w:tc>
        <w:tcPr>
          <w:tcW w:w="1588" w:type="dxa"/>
          <w:vAlign w:val="center"/>
        </w:tcPr>
        <w:p w:rsidR="0056446B" w:rsidRPr="0056446B" w:rsidRDefault="0056446B" w:rsidP="0056446B">
          <w:pPr>
            <w:pStyle w:val="Nagwek"/>
            <w:rPr>
              <w:b/>
            </w:rPr>
          </w:pPr>
          <w:r w:rsidRPr="0056446B">
            <w:rPr>
              <w:b/>
            </w:rPr>
            <w:t>CNBOP-PIB</w:t>
          </w:r>
        </w:p>
      </w:tc>
      <w:tc>
        <w:tcPr>
          <w:tcW w:w="6774" w:type="dxa"/>
          <w:vAlign w:val="center"/>
        </w:tcPr>
        <w:p w:rsidR="0056446B" w:rsidRPr="0056446B" w:rsidRDefault="0056446B" w:rsidP="0056446B">
          <w:pPr>
            <w:pStyle w:val="Nagwek"/>
            <w:rPr>
              <w:b/>
            </w:rPr>
          </w:pPr>
        </w:p>
      </w:tc>
      <w:tc>
        <w:tcPr>
          <w:tcW w:w="1157" w:type="dxa"/>
          <w:vAlign w:val="center"/>
        </w:tcPr>
        <w:p w:rsidR="0056446B" w:rsidRPr="0056446B" w:rsidRDefault="0056446B" w:rsidP="0056446B">
          <w:pPr>
            <w:pStyle w:val="Nagwek"/>
            <w:rPr>
              <w:b/>
            </w:rPr>
          </w:pPr>
          <w:r w:rsidRPr="0056446B">
            <w:rPr>
              <w:b/>
            </w:rPr>
            <w:t xml:space="preserve">strona </w:t>
          </w:r>
          <w:r w:rsidR="00535038" w:rsidRPr="00535038">
            <w:rPr>
              <w:b/>
            </w:rPr>
            <w:fldChar w:fldCharType="begin"/>
          </w:r>
          <w:r w:rsidRPr="0056446B">
            <w:rPr>
              <w:b/>
            </w:rPr>
            <w:instrText xml:space="preserve"> PAGE   \* MERGEFORMAT </w:instrText>
          </w:r>
          <w:r w:rsidR="00535038" w:rsidRPr="00535038">
            <w:rPr>
              <w:b/>
            </w:rPr>
            <w:fldChar w:fldCharType="separate"/>
          </w:r>
          <w:r w:rsidR="00951572">
            <w:rPr>
              <w:b/>
              <w:noProof/>
            </w:rPr>
            <w:t>13</w:t>
          </w:r>
          <w:r w:rsidR="00535038" w:rsidRPr="0056446B">
            <w:fldChar w:fldCharType="end"/>
          </w:r>
          <w:r w:rsidRPr="0056446B">
            <w:rPr>
              <w:b/>
            </w:rPr>
            <w:t>/</w:t>
          </w:r>
          <w:r w:rsidR="00535038" w:rsidRPr="00535038">
            <w:rPr>
              <w:b/>
            </w:rPr>
            <w:fldChar w:fldCharType="begin"/>
          </w:r>
          <w:r w:rsidRPr="0056446B">
            <w:rPr>
              <w:b/>
            </w:rPr>
            <w:instrText xml:space="preserve"> NUMPAGES </w:instrText>
          </w:r>
          <w:r w:rsidR="00535038" w:rsidRPr="00535038">
            <w:rPr>
              <w:b/>
            </w:rPr>
            <w:fldChar w:fldCharType="separate"/>
          </w:r>
          <w:r w:rsidR="00951572">
            <w:rPr>
              <w:b/>
              <w:noProof/>
            </w:rPr>
            <w:t>13</w:t>
          </w:r>
          <w:r w:rsidR="00535038" w:rsidRPr="0056446B">
            <w:fldChar w:fldCharType="end"/>
          </w:r>
        </w:p>
      </w:tc>
    </w:tr>
  </w:tbl>
  <w:p w:rsidR="0056446B" w:rsidRDefault="0056446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546F"/>
    <w:multiLevelType w:val="hybridMultilevel"/>
    <w:tmpl w:val="B0A07522"/>
    <w:lvl w:ilvl="0" w:tplc="0EC8935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132A653B"/>
    <w:multiLevelType w:val="hybridMultilevel"/>
    <w:tmpl w:val="22405500"/>
    <w:lvl w:ilvl="0" w:tplc="0EC8935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2E27BE7"/>
    <w:multiLevelType w:val="hybridMultilevel"/>
    <w:tmpl w:val="2D3CDDE6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93B09C4"/>
    <w:multiLevelType w:val="multilevel"/>
    <w:tmpl w:val="9D72A38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>
    <w:nsid w:val="2EEB342D"/>
    <w:multiLevelType w:val="hybridMultilevel"/>
    <w:tmpl w:val="B99411D8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9674B30"/>
    <w:multiLevelType w:val="multilevel"/>
    <w:tmpl w:val="420E9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55916DF6"/>
    <w:multiLevelType w:val="hybridMultilevel"/>
    <w:tmpl w:val="ABFE9B5A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6FC448D"/>
    <w:multiLevelType w:val="multilevel"/>
    <w:tmpl w:val="EE14FEC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756A45B2"/>
    <w:multiLevelType w:val="hybridMultilevel"/>
    <w:tmpl w:val="F4CA8CAA"/>
    <w:lvl w:ilvl="0" w:tplc="217E3E72">
      <w:start w:val="1"/>
      <w:numFmt w:val="decimal"/>
      <w:lvlText w:val="%1."/>
      <w:lvlJc w:val="left"/>
      <w:pPr>
        <w:ind w:left="1065" w:hanging="705"/>
      </w:pPr>
      <w:rPr>
        <w:rFonts w:ascii="Tahoma" w:hAnsi="Tahoma" w:cs="Tahoma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5CD0"/>
    <w:rsid w:val="0001288B"/>
    <w:rsid w:val="0008150F"/>
    <w:rsid w:val="00082CDE"/>
    <w:rsid w:val="000D5CD0"/>
    <w:rsid w:val="001C7B17"/>
    <w:rsid w:val="001F425A"/>
    <w:rsid w:val="002E31A2"/>
    <w:rsid w:val="002F6CD0"/>
    <w:rsid w:val="00346013"/>
    <w:rsid w:val="003C3737"/>
    <w:rsid w:val="003C6FBB"/>
    <w:rsid w:val="00472872"/>
    <w:rsid w:val="00534744"/>
    <w:rsid w:val="00535038"/>
    <w:rsid w:val="00555CEE"/>
    <w:rsid w:val="0056446B"/>
    <w:rsid w:val="006D5118"/>
    <w:rsid w:val="006E26BB"/>
    <w:rsid w:val="007F6B45"/>
    <w:rsid w:val="008060C6"/>
    <w:rsid w:val="00822446"/>
    <w:rsid w:val="0088003E"/>
    <w:rsid w:val="00951572"/>
    <w:rsid w:val="0097591F"/>
    <w:rsid w:val="009B5E6F"/>
    <w:rsid w:val="009C4484"/>
    <w:rsid w:val="00A22D6B"/>
    <w:rsid w:val="00A340E4"/>
    <w:rsid w:val="00BB6F71"/>
    <w:rsid w:val="00BC412C"/>
    <w:rsid w:val="00C13633"/>
    <w:rsid w:val="00D0147A"/>
    <w:rsid w:val="00D12EAA"/>
    <w:rsid w:val="00DF1C4F"/>
    <w:rsid w:val="00F36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5038"/>
  </w:style>
  <w:style w:type="paragraph" w:styleId="Nagwek1">
    <w:name w:val="heading 1"/>
    <w:aliases w:val="SPIS 1"/>
    <w:basedOn w:val="Normalny"/>
    <w:next w:val="Normalny"/>
    <w:link w:val="Nagwek1Znak"/>
    <w:qFormat/>
    <w:rsid w:val="000D5CD0"/>
    <w:pPr>
      <w:keepNext/>
      <w:widowControl w:val="0"/>
      <w:spacing w:after="0" w:line="240" w:lineRule="auto"/>
      <w:outlineLvl w:val="0"/>
    </w:pPr>
    <w:rPr>
      <w:rFonts w:ascii="Arial" w:eastAsia="Times New Roman" w:hAnsi="Arial" w:cs="Times New Roman"/>
      <w:b/>
      <w:snapToGrid w:val="0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5C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SPIS 1 Znak"/>
    <w:basedOn w:val="Domylnaczcionkaakapitu"/>
    <w:link w:val="Nagwek1"/>
    <w:rsid w:val="000D5CD0"/>
    <w:rPr>
      <w:rFonts w:ascii="Arial" w:eastAsia="Times New Roman" w:hAnsi="Arial" w:cs="Times New Roman"/>
      <w:b/>
      <w:snapToGrid w:val="0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0D5CD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0D5C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rsid w:val="000D5CD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D5CD0"/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D5CD0"/>
    <w:pPr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E31A2"/>
    <w:pPr>
      <w:tabs>
        <w:tab w:val="left" w:pos="440"/>
        <w:tab w:val="right" w:pos="9627"/>
      </w:tabs>
      <w:spacing w:after="100"/>
    </w:pPr>
    <w:rPr>
      <w:rFonts w:cs="Arial"/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0D5CD0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0D5CD0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0D5CD0"/>
    <w:pPr>
      <w:spacing w:after="100"/>
      <w:ind w:left="440"/>
    </w:pPr>
    <w:rPr>
      <w:rFonts w:eastAsiaTheme="minorEastAsia" w:cs="Times New Roman"/>
      <w:lang w:eastAsia="pl-PL"/>
    </w:rPr>
  </w:style>
  <w:style w:type="paragraph" w:styleId="Nagwek">
    <w:name w:val="header"/>
    <w:basedOn w:val="Normalny"/>
    <w:link w:val="NagwekZnak"/>
    <w:rsid w:val="0056446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56446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64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46B"/>
  </w:style>
  <w:style w:type="paragraph" w:styleId="Tekstdymka">
    <w:name w:val="Balloon Text"/>
    <w:basedOn w:val="Normalny"/>
    <w:link w:val="TekstdymkaZnak"/>
    <w:uiPriority w:val="99"/>
    <w:semiHidden/>
    <w:unhideWhenUsed/>
    <w:rsid w:val="00A34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coldcutsystem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mailto:cnbop@cnbop.p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cnbop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D1E29-6AD9-426C-908D-851BA01A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2666</Words>
  <Characters>15996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Markowski</dc:creator>
  <cp:lastModifiedBy>user</cp:lastModifiedBy>
  <cp:revision>2</cp:revision>
  <dcterms:created xsi:type="dcterms:W3CDTF">2015-04-24T08:53:00Z</dcterms:created>
  <dcterms:modified xsi:type="dcterms:W3CDTF">2015-04-24T08:53:00Z</dcterms:modified>
</cp:coreProperties>
</file>